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210DB" w:rsidRDefault="0029430A">
      <w:pPr>
        <w:tabs>
          <w:tab w:val="center" w:pos="4536"/>
          <w:tab w:val="right" w:pos="9660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>3GPP TSG RAN WG1 #10</w:t>
      </w:r>
      <w:r>
        <w:rPr>
          <w:rFonts w:hint="eastAsia"/>
          <w:b/>
          <w:sz w:val="24"/>
          <w:szCs w:val="24"/>
        </w:rPr>
        <w:t>9-</w:t>
      </w:r>
      <w:r>
        <w:rPr>
          <w:rFonts w:eastAsia="Batang"/>
          <w:b/>
          <w:sz w:val="24"/>
          <w:szCs w:val="24"/>
          <w:lang w:eastAsia="ja-JP"/>
        </w:rPr>
        <w:t>e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eastAsia="Batang"/>
          <w:b/>
          <w:sz w:val="24"/>
          <w:szCs w:val="24"/>
          <w:lang w:eastAsia="ja-JP"/>
        </w:rPr>
        <w:tab/>
      </w:r>
      <w:bookmarkStart w:id="0" w:name="OLE_LINK3"/>
      <w:r>
        <w:rPr>
          <w:rFonts w:eastAsia="Batang"/>
          <w:b/>
          <w:sz w:val="24"/>
          <w:szCs w:val="24"/>
          <w:lang w:eastAsia="ja-JP"/>
        </w:rPr>
        <w:t xml:space="preserve">   </w:t>
      </w:r>
      <w:r>
        <w:rPr>
          <w:rFonts w:hint="eastAsia"/>
          <w:b/>
          <w:sz w:val="24"/>
          <w:szCs w:val="24"/>
        </w:rPr>
        <w:t xml:space="preserve">             </w:t>
      </w:r>
      <w:r>
        <w:rPr>
          <w:rFonts w:eastAsia="Batang"/>
          <w:b/>
          <w:sz w:val="24"/>
          <w:szCs w:val="24"/>
          <w:lang w:eastAsia="ja-JP"/>
        </w:rPr>
        <w:t xml:space="preserve"> </w:t>
      </w:r>
      <w:r>
        <w:rPr>
          <w:rFonts w:eastAsia="Batang" w:hint="eastAsia"/>
          <w:b/>
          <w:sz w:val="24"/>
          <w:szCs w:val="24"/>
          <w:lang w:eastAsia="ja-JP"/>
        </w:rPr>
        <w:t>R1-</w:t>
      </w:r>
      <w:bookmarkEnd w:id="0"/>
      <w:r>
        <w:rPr>
          <w:rFonts w:eastAsia="Batang" w:hint="eastAsia"/>
          <w:b/>
          <w:sz w:val="24"/>
          <w:szCs w:val="24"/>
          <w:lang w:eastAsia="ja-JP"/>
        </w:rPr>
        <w:t>22</w:t>
      </w:r>
      <w:r>
        <w:rPr>
          <w:rFonts w:hint="eastAsia"/>
          <w:b/>
          <w:sz w:val="24"/>
          <w:szCs w:val="24"/>
        </w:rPr>
        <w:t>03599</w:t>
      </w:r>
    </w:p>
    <w:p w:rsidR="00C210DB" w:rsidRDefault="0029430A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 xml:space="preserve">e-Meeting, </w:t>
      </w:r>
      <w:r>
        <w:rPr>
          <w:rFonts w:hint="eastAsia"/>
          <w:b/>
          <w:bCs/>
          <w:sz w:val="24"/>
          <w:szCs w:val="24"/>
          <w:lang w:eastAsia="ja-JP"/>
        </w:rPr>
        <w:t>May 9</w:t>
      </w:r>
      <w:r>
        <w:rPr>
          <w:rFonts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hint="eastAsia"/>
          <w:b/>
          <w:bCs/>
          <w:sz w:val="24"/>
          <w:szCs w:val="24"/>
          <w:lang w:eastAsia="ja-JP"/>
        </w:rPr>
        <w:t>–</w:t>
      </w:r>
      <w:r>
        <w:rPr>
          <w:rFonts w:hint="eastAsia"/>
          <w:b/>
          <w:bCs/>
          <w:sz w:val="24"/>
          <w:szCs w:val="24"/>
          <w:lang w:eastAsia="ja-JP"/>
        </w:rPr>
        <w:t>20</w:t>
      </w:r>
      <w:r>
        <w:rPr>
          <w:rFonts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>, 202</w:t>
      </w:r>
      <w:r>
        <w:rPr>
          <w:rFonts w:hint="eastAsia"/>
          <w:b/>
          <w:sz w:val="24"/>
          <w:szCs w:val="24"/>
        </w:rPr>
        <w:t>2</w:t>
      </w:r>
    </w:p>
    <w:p w:rsidR="00C210DB" w:rsidRDefault="0029430A">
      <w:pPr>
        <w:tabs>
          <w:tab w:val="center" w:pos="4536"/>
          <w:tab w:val="right" w:pos="9072"/>
        </w:tabs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C210DB" w:rsidRDefault="0029430A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ZTE, Sanechips</w:t>
      </w:r>
    </w:p>
    <w:p w:rsidR="00C210DB" w:rsidRDefault="0029430A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Remaining issues of</w:t>
      </w:r>
      <w:r>
        <w:rPr>
          <w:b/>
          <w:sz w:val="22"/>
          <w:szCs w:val="22"/>
        </w:rPr>
        <w:t xml:space="preserve"> UE feature for UE power saving enhancements</w:t>
      </w:r>
    </w:p>
    <w:p w:rsidR="00C210DB" w:rsidRDefault="0029430A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  <w:t>8.1</w:t>
      </w:r>
      <w:r>
        <w:rPr>
          <w:rFonts w:hint="eastAsia"/>
          <w:b/>
          <w:sz w:val="22"/>
          <w:szCs w:val="22"/>
        </w:rPr>
        <w:t>6</w:t>
      </w:r>
      <w:r>
        <w:rPr>
          <w:b/>
          <w:sz w:val="22"/>
          <w:szCs w:val="22"/>
          <w:lang w:val="pt-BR"/>
        </w:rPr>
        <w:t>.7</w:t>
      </w:r>
    </w:p>
    <w:p w:rsidR="00C210DB" w:rsidRDefault="0029430A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C210DB" w:rsidRDefault="0029430A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:rsidR="00C210DB" w:rsidRDefault="0029430A">
      <w:pPr>
        <w:spacing w:before="120" w:after="120"/>
      </w:pPr>
      <w:r>
        <w:t>The UE feature list for UE power saving enhancement can be found in the appendix according to the agreements in</w:t>
      </w:r>
      <w:r>
        <w:rPr>
          <w:rFonts w:hint="eastAsia"/>
        </w:rPr>
        <w:t xml:space="preserve"> </w:t>
      </w:r>
      <w:r>
        <w:t>previous</w:t>
      </w:r>
      <w:r>
        <w:rPr>
          <w:rFonts w:hint="eastAsia"/>
        </w:rPr>
        <w:t xml:space="preserve"> meeting</w:t>
      </w:r>
      <w:r>
        <w:t>s [1-</w:t>
      </w:r>
      <w:r>
        <w:rPr>
          <w:rFonts w:hint="eastAsia"/>
        </w:rPr>
        <w:t>3</w:t>
      </w:r>
      <w:r>
        <w:t>]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In this contribution,</w:t>
      </w:r>
      <w:r>
        <w:t xml:space="preserve"> more details are discussed.</w:t>
      </w:r>
      <w:r>
        <w:rPr>
          <w:rFonts w:hint="eastAsia"/>
        </w:rPr>
        <w:t xml:space="preserve"> </w:t>
      </w:r>
    </w:p>
    <w:p w:rsidR="00C210DB" w:rsidRDefault="0029430A">
      <w:pPr>
        <w:pStyle w:val="1"/>
        <w:spacing w:before="120" w:after="120"/>
        <w:ind w:left="0"/>
        <w:rPr>
          <w:lang w:val="en-GB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Discussion</w:t>
      </w:r>
    </w:p>
    <w:p w:rsidR="00C210DB" w:rsidRDefault="0029430A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29-2 TRS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6"/>
      </w:tblGrid>
      <w:tr w:rsidR="00C210DB">
        <w:tc>
          <w:tcPr>
            <w:tcW w:w="9876" w:type="dxa"/>
          </w:tcPr>
          <w:p w:rsidR="00C210DB" w:rsidRDefault="0029430A">
            <w:pPr>
              <w:pStyle w:val="5"/>
              <w:spacing w:beforeLines="0" w:before="0" w:afterLines="0" w:after="0"/>
              <w:jc w:val="left"/>
              <w:outlineLvl w:val="4"/>
              <w:rPr>
                <w:bCs w:val="0"/>
                <w:sz w:val="21"/>
                <w:szCs w:val="21"/>
              </w:rPr>
            </w:pPr>
            <w:r>
              <w:rPr>
                <w:bCs w:val="0"/>
                <w:sz w:val="21"/>
                <w:szCs w:val="21"/>
              </w:rPr>
              <w:t>TS 38.212</w:t>
            </w:r>
          </w:p>
          <w:p w:rsidR="00C210DB" w:rsidRDefault="0029430A">
            <w:pPr>
              <w:pStyle w:val="5"/>
              <w:spacing w:beforeLines="0" w:before="0" w:afterLines="0" w:after="0"/>
              <w:outlineLvl w:val="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7.3.1.3.8</w:t>
            </w:r>
            <w:r>
              <w:rPr>
                <w:b w:val="0"/>
                <w:bCs w:val="0"/>
                <w:sz w:val="21"/>
                <w:szCs w:val="21"/>
              </w:rPr>
              <w:tab/>
              <w:t>Format 2_7</w:t>
            </w:r>
          </w:p>
          <w:p w:rsidR="00C210DB" w:rsidRDefault="0029430A">
            <w:pPr>
              <w:spacing w:beforeLines="0" w:before="0" w:afterLines="0" w:after="0"/>
            </w:pPr>
            <w:r>
              <w:rPr>
                <w:bCs/>
                <w:szCs w:val="21"/>
              </w:rPr>
              <w:t>………</w:t>
            </w:r>
          </w:p>
          <w:p w:rsidR="00C210DB" w:rsidRDefault="0029430A">
            <w:pPr>
              <w:spacing w:beforeLines="0" w:before="0" w:afterLines="0" w:after="0"/>
              <w:rPr>
                <w:szCs w:val="21"/>
              </w:rPr>
            </w:pPr>
            <w:r>
              <w:rPr>
                <w:szCs w:val="21"/>
              </w:rPr>
              <w:t>The following information is transmitted by means of the DCI format 2_7 with CRC scrambled by PEI-RNTI:</w:t>
            </w:r>
          </w:p>
          <w:p w:rsidR="00C210DB" w:rsidRDefault="0029430A">
            <w:pPr>
              <w:spacing w:beforeLines="0" w:before="0" w:afterLines="0" w:after="0"/>
              <w:ind w:left="568" w:hanging="284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 xml:space="preserve">Paging indication field – </w:t>
            </w:r>
            <w:r>
              <w:rPr>
                <w:noProof/>
                <w:szCs w:val="21"/>
              </w:rPr>
              <w:drawing>
                <wp:inline distT="0" distB="0" distL="0" distR="0">
                  <wp:extent cx="629285" cy="153670"/>
                  <wp:effectExtent l="0" t="0" r="0" b="0"/>
                  <wp:docPr id="5" name="图片 5" descr="C:\Users\00206166\AppData\Local\Temp\ksohtml6472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\Users\00206166\AppData\Local\Temp\ksohtml6472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t xml:space="preserve"> bit(s), where</w:t>
            </w:r>
          </w:p>
          <w:p w:rsidR="00C210DB" w:rsidRDefault="0029430A">
            <w:pPr>
              <w:spacing w:beforeLines="0" w:before="0" w:afterLines="0" w:after="0"/>
              <w:ind w:left="568"/>
              <w:rPr>
                <w:szCs w:val="21"/>
              </w:rPr>
            </w:pPr>
            <w:r>
              <w:rPr>
                <w:szCs w:val="21"/>
              </w:rPr>
              <w:t>….</w:t>
            </w:r>
          </w:p>
          <w:p w:rsidR="00C210DB" w:rsidRDefault="0029430A">
            <w:pPr>
              <w:spacing w:before="120" w:after="120"/>
              <w:rPr>
                <w:szCs w:val="21"/>
                <w:highlight w:val="green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TRS availability indication – 1, 2, 3, 4, 5, or 6 bits</w:t>
            </w:r>
            <w:r>
              <w:rPr>
                <w:color w:val="000000"/>
                <w:szCs w:val="21"/>
              </w:rPr>
              <w:t xml:space="preserve"> if </w:t>
            </w:r>
            <w:r>
              <w:rPr>
                <w:i/>
                <w:szCs w:val="21"/>
              </w:rPr>
              <w:t xml:space="preserve">TRS-ResourceSetConfig </w:t>
            </w:r>
            <w:r>
              <w:rPr>
                <w:szCs w:val="21"/>
              </w:rPr>
              <w:t>is configured; 0 bits otherwise.</w:t>
            </w:r>
          </w:p>
        </w:tc>
      </w:tr>
    </w:tbl>
    <w:p w:rsidR="00C210DB" w:rsidRDefault="00C210DB">
      <w:pPr>
        <w:spacing w:before="120" w:after="120"/>
      </w:pPr>
    </w:p>
    <w:p w:rsidR="00C210DB" w:rsidRDefault="0029430A">
      <w:pPr>
        <w:spacing w:before="120" w:after="120"/>
        <w:rPr>
          <w:rFonts w:ascii="Times" w:hAnsi="Times"/>
        </w:rPr>
      </w:pPr>
      <w:r>
        <w:t>The dynamic indication of TRS availability indication can be conveyed by paging DCI and PDCCH-based PEI.</w:t>
      </w:r>
    </w:p>
    <w:p w:rsidR="00C210DB" w:rsidRDefault="0029430A">
      <w:pPr>
        <w:spacing w:before="120" w:after="120"/>
        <w:rPr>
          <w:rFonts w:ascii="Times" w:hAnsi="Times"/>
        </w:rPr>
      </w:pPr>
      <w:r>
        <w:rPr>
          <w:rFonts w:ascii="Times" w:hAnsi="Times" w:hint="eastAsia"/>
        </w:rPr>
        <w:t xml:space="preserve">In RAN1#108-e meeting, a note </w:t>
      </w:r>
      <w:r>
        <w:rPr>
          <w:rFonts w:ascii="Times" w:hAnsi="Times"/>
        </w:rPr>
        <w:t>‘</w:t>
      </w:r>
      <w:r>
        <w:rPr>
          <w:rFonts w:ascii="Times" w:hAnsi="Times" w:hint="eastAsia"/>
        </w:rPr>
        <w:t xml:space="preserve">Receiving L1 indication </w:t>
      </w:r>
      <w:r>
        <w:rPr>
          <w:rFonts w:ascii="Times" w:hAnsi="Times" w:hint="eastAsia"/>
          <w:lang w:eastAsia="ja-JP"/>
        </w:rPr>
        <w:t xml:space="preserve">via </w:t>
      </w:r>
      <w:r>
        <w:rPr>
          <w:rFonts w:ascii="Times" w:hAnsi="Times" w:hint="eastAsia"/>
        </w:rPr>
        <w:t>DCI format 2_7 is supported only if the UE supports receiving DCI format 2_7</w:t>
      </w:r>
      <w:r>
        <w:rPr>
          <w:rFonts w:ascii="Times" w:hAnsi="Times"/>
        </w:rPr>
        <w:t>’</w:t>
      </w:r>
      <w:r>
        <w:rPr>
          <w:rFonts w:ascii="Times" w:hAnsi="Times" w:hint="eastAsia"/>
        </w:rPr>
        <w:t xml:space="preserve"> </w:t>
      </w:r>
      <w:r w:rsidR="00CD3113">
        <w:rPr>
          <w:rFonts w:ascii="Times" w:hAnsi="Times"/>
        </w:rPr>
        <w:t>was</w:t>
      </w:r>
      <w:r w:rsidR="00CD3113">
        <w:rPr>
          <w:rFonts w:ascii="Times" w:hAnsi="Times" w:hint="eastAsia"/>
        </w:rPr>
        <w:t xml:space="preserve"> </w:t>
      </w:r>
      <w:r>
        <w:rPr>
          <w:rFonts w:ascii="Times" w:hAnsi="Times" w:hint="eastAsia"/>
        </w:rPr>
        <w:t>discussed for FG 29-2. However, this wording is not clear considering there is no FG indicates whether or not a UE supports receiving DCI format 2_7</w:t>
      </w:r>
      <w:r>
        <w:rPr>
          <w:rFonts w:hint="eastAsia"/>
        </w:rPr>
        <w:t>. Therefore, the following is proposed</w:t>
      </w:r>
    </w:p>
    <w:p w:rsidR="00C210DB" w:rsidRPr="00F004F7" w:rsidRDefault="0029430A" w:rsidP="00F004F7">
      <w:pPr>
        <w:pStyle w:val="YJ-Proposal"/>
        <w:spacing w:before="120" w:after="120"/>
        <w:jc w:val="both"/>
        <w:rPr>
          <w:i w:val="0"/>
        </w:rPr>
      </w:pPr>
      <w:bookmarkStart w:id="1" w:name="_Toc21887"/>
      <w:r w:rsidRPr="00F004F7">
        <w:rPr>
          <w:rFonts w:ascii="Times" w:hAnsi="Times" w:hint="eastAsia"/>
          <w:i w:val="0"/>
          <w:iCs w:val="0"/>
          <w:lang w:val="en-US" w:eastAsia="zh-CN"/>
        </w:rPr>
        <w:t xml:space="preserve">Modify the note of FG 29-2 </w:t>
      </w:r>
      <w:r w:rsidR="00CD3113" w:rsidRPr="00F004F7">
        <w:rPr>
          <w:rFonts w:ascii="Times" w:hAnsi="Times"/>
          <w:i w:val="0"/>
          <w:iCs w:val="0"/>
          <w:lang w:val="en-US" w:eastAsia="zh-CN"/>
        </w:rPr>
        <w:t>as</w:t>
      </w:r>
      <w:r w:rsidR="00CD3113" w:rsidRPr="00F004F7">
        <w:rPr>
          <w:rFonts w:ascii="Times" w:hAnsi="Times" w:hint="eastAsia"/>
          <w:i w:val="0"/>
          <w:iCs w:val="0"/>
          <w:lang w:val="en-US" w:eastAsia="zh-CN"/>
        </w:rPr>
        <w:t xml:space="preserve"> </w:t>
      </w:r>
      <w:r w:rsidRPr="00F004F7">
        <w:rPr>
          <w:rFonts w:ascii="Times" w:hAnsi="Times"/>
          <w:i w:val="0"/>
          <w:iCs w:val="0"/>
          <w:lang w:val="en-US" w:eastAsia="zh-CN"/>
        </w:rPr>
        <w:t>“</w:t>
      </w:r>
      <w:r w:rsidRPr="00F004F7">
        <w:rPr>
          <w:rFonts w:ascii="Times" w:hAnsi="Times" w:hint="eastAsia"/>
          <w:i w:val="0"/>
          <w:iCs w:val="0"/>
          <w:lang w:val="en-US" w:eastAsia="zh-CN"/>
        </w:rPr>
        <w:t xml:space="preserve">Receiving L1 indication </w:t>
      </w:r>
      <w:r w:rsidRPr="00F004F7">
        <w:rPr>
          <w:rFonts w:ascii="Times" w:hAnsi="Times" w:hint="eastAsia"/>
          <w:i w:val="0"/>
          <w:iCs w:val="0"/>
          <w:lang w:val="en-US" w:eastAsia="ja-JP"/>
        </w:rPr>
        <w:t xml:space="preserve">via </w:t>
      </w:r>
      <w:r w:rsidRPr="00F004F7">
        <w:rPr>
          <w:rFonts w:ascii="Times" w:hAnsi="Times" w:hint="eastAsia"/>
          <w:i w:val="0"/>
          <w:iCs w:val="0"/>
          <w:lang w:val="en-US" w:eastAsia="zh-CN"/>
        </w:rPr>
        <w:t>DCI format 2_7 is supported only</w:t>
      </w:r>
      <w:r w:rsidR="00F004F7" w:rsidRPr="00F004F7">
        <w:rPr>
          <w:rFonts w:ascii="Times" w:hAnsi="Times" w:hint="eastAsia"/>
          <w:i w:val="0"/>
          <w:lang w:val="en-US" w:eastAsia="zh-CN"/>
        </w:rPr>
        <w:t xml:space="preserve"> if the UE supports FG 29-1</w:t>
      </w:r>
      <w:r w:rsidRPr="00F004F7">
        <w:rPr>
          <w:rFonts w:ascii="Times" w:hAnsi="Times"/>
          <w:i w:val="0"/>
          <w:iCs w:val="0"/>
          <w:lang w:val="en-US" w:eastAsia="zh-CN"/>
        </w:rPr>
        <w:t>”</w:t>
      </w:r>
      <w:r w:rsidRPr="00F004F7">
        <w:rPr>
          <w:rFonts w:ascii="Times" w:hAnsi="Times" w:hint="eastAsia"/>
          <w:i w:val="0"/>
          <w:iCs w:val="0"/>
          <w:lang w:val="en-US" w:eastAsia="zh-CN"/>
        </w:rPr>
        <w:t>.</w:t>
      </w:r>
      <w:bookmarkEnd w:id="1"/>
    </w:p>
    <w:p w:rsidR="00C210DB" w:rsidRDefault="0029430A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:rsidR="00C210DB" w:rsidRDefault="0029430A">
      <w:pPr>
        <w:spacing w:before="120" w:after="120"/>
        <w:rPr>
          <w:szCs w:val="22"/>
        </w:rPr>
      </w:pPr>
      <w:r>
        <w:rPr>
          <w:rFonts w:hint="eastAsia"/>
        </w:rPr>
        <w:t xml:space="preserve">In this contribution, we discuss the </w:t>
      </w:r>
      <w:r>
        <w:t xml:space="preserve">UE features for </w:t>
      </w:r>
      <w:r>
        <w:rPr>
          <w:rFonts w:hint="eastAsia"/>
        </w:rPr>
        <w:t>power saving enhancement</w:t>
      </w:r>
      <w:r>
        <w:t>s</w:t>
      </w:r>
      <w:r>
        <w:rPr>
          <w:rFonts w:hint="eastAsia"/>
        </w:rPr>
        <w:t>. We have the following proposals.</w:t>
      </w:r>
    </w:p>
    <w:p w:rsidR="00C210DB" w:rsidRDefault="0029430A" w:rsidP="004204E6">
      <w:pPr>
        <w:pStyle w:val="10"/>
        <w:tabs>
          <w:tab w:val="clear" w:pos="0"/>
          <w:tab w:val="clear" w:pos="1282"/>
          <w:tab w:val="right" w:leader="dot" w:pos="9660"/>
        </w:tabs>
        <w:jc w:val="both"/>
      </w:pPr>
      <w:r>
        <w:rPr>
          <w:i/>
          <w:iCs/>
        </w:rPr>
        <w:fldChar w:fldCharType="begin"/>
      </w:r>
      <w:r>
        <w:instrText>TOC \n  \t "YJ-Proposal,1,sub-proposal,2,3rd level proposal,3" \h</w:instrText>
      </w:r>
      <w:r>
        <w:rPr>
          <w:i/>
          <w:iCs/>
        </w:rPr>
        <w:fldChar w:fldCharType="separate"/>
      </w:r>
      <w:hyperlink w:anchor="_Toc21887" w:history="1">
        <w:r>
          <w:rPr>
            <w:rFonts w:eastAsia="宋体"/>
          </w:rPr>
          <w:t xml:space="preserve">Proposal 1: </w:t>
        </w:r>
        <w:r>
          <w:rPr>
            <w:rFonts w:ascii="Times" w:hAnsi="Times" w:hint="eastAsia"/>
          </w:rPr>
          <w:t xml:space="preserve">Modify the note of FG 29-2 </w:t>
        </w:r>
        <w:r w:rsidR="00CD3113">
          <w:rPr>
            <w:rFonts w:ascii="Times" w:hAnsi="Times"/>
          </w:rPr>
          <w:t>as</w:t>
        </w:r>
        <w:r w:rsidR="00CD3113">
          <w:rPr>
            <w:rFonts w:ascii="Times" w:hAnsi="Times" w:hint="eastAsia"/>
          </w:rPr>
          <w:t xml:space="preserve"> </w:t>
        </w:r>
        <w:r>
          <w:rPr>
            <w:rFonts w:ascii="Times" w:hAnsi="Times"/>
          </w:rPr>
          <w:t>“</w:t>
        </w:r>
        <w:r>
          <w:rPr>
            <w:rFonts w:ascii="Times" w:hAnsi="Times" w:hint="eastAsia"/>
          </w:rPr>
          <w:t xml:space="preserve">Receiving L1 indication </w:t>
        </w:r>
        <w:r>
          <w:rPr>
            <w:rFonts w:ascii="Times" w:hAnsi="Times" w:hint="eastAsia"/>
            <w:lang w:eastAsia="ja-JP"/>
          </w:rPr>
          <w:t xml:space="preserve">via </w:t>
        </w:r>
        <w:r>
          <w:rPr>
            <w:rFonts w:ascii="Times" w:hAnsi="Times" w:hint="eastAsia"/>
          </w:rPr>
          <w:t xml:space="preserve">DCI format 2_7 is supported </w:t>
        </w:r>
        <w:r w:rsidR="00F004F7">
          <w:rPr>
            <w:rFonts w:ascii="Times" w:hAnsi="Times" w:hint="eastAsia"/>
          </w:rPr>
          <w:t>only if the UE supports FG 29-1</w:t>
        </w:r>
        <w:r>
          <w:rPr>
            <w:rFonts w:ascii="Times" w:hAnsi="Times"/>
          </w:rPr>
          <w:t>”</w:t>
        </w:r>
        <w:r>
          <w:rPr>
            <w:rFonts w:ascii="Times" w:hAnsi="Times" w:hint="eastAsia"/>
          </w:rPr>
          <w:t>.</w:t>
        </w:r>
      </w:hyperlink>
    </w:p>
    <w:p w:rsidR="00C210DB" w:rsidRDefault="0029430A" w:rsidP="004204E6">
      <w:pPr>
        <w:spacing w:before="120" w:after="120"/>
      </w:pPr>
      <w:r>
        <w:fldChar w:fldCharType="end"/>
      </w:r>
    </w:p>
    <w:p w:rsidR="00C210DB" w:rsidRDefault="0029430A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References</w:t>
      </w:r>
    </w:p>
    <w:p w:rsidR="00C210DB" w:rsidRDefault="0029430A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t>Draft_Minutes_report_RAN1#107</w:t>
      </w:r>
    </w:p>
    <w:p w:rsidR="00C210DB" w:rsidRDefault="0029430A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Draft_Minutes_report_RAN1#107bis </w:t>
      </w:r>
    </w:p>
    <w:p w:rsidR="00C210DB" w:rsidRDefault="0029430A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t>Draft Report of 3GPP TSG RAN WG1 #108-e v0.1.0</w:t>
      </w:r>
    </w:p>
    <w:p w:rsidR="00C210DB" w:rsidRDefault="0029430A">
      <w:pPr>
        <w:pStyle w:val="af1"/>
        <w:numPr>
          <w:ilvl w:val="0"/>
          <w:numId w:val="10"/>
        </w:numPr>
        <w:spacing w:before="120" w:after="120" w:line="260" w:lineRule="auto"/>
        <w:jc w:val="left"/>
        <w:rPr>
          <w:sz w:val="21"/>
          <w:szCs w:val="21"/>
        </w:rPr>
      </w:pPr>
      <w:r>
        <w:rPr>
          <w:sz w:val="21"/>
          <w:szCs w:val="21"/>
        </w:rPr>
        <w:lastRenderedPageBreak/>
        <w:t>38</w:t>
      </w:r>
      <w:r w:rsidR="00EB4E6F">
        <w:rPr>
          <w:sz w:val="21"/>
          <w:szCs w:val="21"/>
        </w:rPr>
        <w:t>.</w:t>
      </w:r>
      <w:r>
        <w:rPr>
          <w:sz w:val="21"/>
          <w:szCs w:val="21"/>
        </w:rPr>
        <w:t>212-h</w:t>
      </w:r>
      <w:r w:rsidR="004204E6">
        <w:rPr>
          <w:sz w:val="21"/>
          <w:szCs w:val="21"/>
        </w:rPr>
        <w:t>1</w:t>
      </w:r>
      <w:r>
        <w:rPr>
          <w:sz w:val="21"/>
          <w:szCs w:val="21"/>
        </w:rPr>
        <w:t>0</w:t>
      </w:r>
    </w:p>
    <w:p w:rsidR="00C210DB" w:rsidRDefault="0029430A">
      <w:pPr>
        <w:spacing w:beforeLines="0" w:before="0" w:afterLines="0" w:after="160"/>
        <w:jc w:val="left"/>
      </w:pPr>
      <w:r>
        <w:br w:type="page"/>
      </w:r>
    </w:p>
    <w:p w:rsidR="00C210DB" w:rsidRDefault="00C210DB">
      <w:pPr>
        <w:spacing w:beforeLines="0" w:afterLines="0"/>
        <w:jc w:val="left"/>
        <w:sectPr w:rsidR="00C210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200" w:bottom="1440" w:left="1380" w:header="720" w:footer="720" w:gutter="0"/>
          <w:cols w:space="720"/>
        </w:sectPr>
      </w:pPr>
      <w:bookmarkStart w:id="2" w:name="_GoBack"/>
      <w:bookmarkEnd w:id="2"/>
    </w:p>
    <w:p w:rsidR="00C210DB" w:rsidRDefault="0029430A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lastRenderedPageBreak/>
        <w:t>Appendix</w:t>
      </w:r>
    </w:p>
    <w:p w:rsidR="00C210DB" w:rsidRDefault="0029430A">
      <w:pPr>
        <w:spacing w:before="120" w:after="120"/>
        <w:rPr>
          <w:rFonts w:eastAsia="MS Gothic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210DB" w:rsidRDefault="0029430A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Agreements in RAN1#107</w:t>
      </w:r>
    </w:p>
    <w:p w:rsidR="00C210DB" w:rsidRDefault="0029430A">
      <w:pPr>
        <w:spacing w:before="120" w:after="120"/>
        <w:rPr>
          <w:b/>
          <w:bCs/>
          <w:kern w:val="0"/>
          <w:sz w:val="24"/>
        </w:rPr>
      </w:pPr>
      <w:r>
        <w:rPr>
          <w:b/>
          <w:bCs/>
          <w:highlight w:val="green"/>
        </w:rPr>
        <w:t>Agreement</w:t>
      </w:r>
    </w:p>
    <w:p w:rsidR="00C210DB" w:rsidRDefault="0029430A">
      <w:pPr>
        <w:pStyle w:val="ListParagraph2"/>
        <w:numPr>
          <w:ilvl w:val="0"/>
          <w:numId w:val="11"/>
        </w:numPr>
        <w:spacing w:before="120" w:afterLines="50" w:after="120" w:afterAutospacing="0"/>
        <w:ind w:leftChars="0"/>
        <w:jc w:val="both"/>
        <w:rPr>
          <w:sz w:val="21"/>
        </w:rPr>
      </w:pPr>
      <w:r>
        <w:rPr>
          <w:sz w:val="21"/>
        </w:rPr>
        <w:t>FG 29-1 is kept as “Paging enhancement”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638"/>
        <w:gridCol w:w="1437"/>
        <w:gridCol w:w="5639"/>
        <w:gridCol w:w="1117"/>
        <w:gridCol w:w="761"/>
        <w:gridCol w:w="744"/>
        <w:gridCol w:w="1307"/>
        <w:gridCol w:w="1134"/>
        <w:gridCol w:w="876"/>
        <w:gridCol w:w="876"/>
        <w:gridCol w:w="876"/>
        <w:gridCol w:w="2432"/>
        <w:gridCol w:w="1167"/>
      </w:tblGrid>
      <w:tr w:rsidR="00C210DB">
        <w:trPr>
          <w:trHeight w:val="2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 NR_UE_pow_sav_enh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Paging enhancement </w:t>
            </w:r>
          </w:p>
        </w:tc>
        <w:tc>
          <w:tcPr>
            <w:tcW w:w="1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Support paging early indication</w:t>
            </w:r>
          </w:p>
          <w:p w:rsidR="00C210DB" w:rsidRDefault="0029430A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Support UE subgroup indication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strike/>
                <w:color w:val="FF0000"/>
              </w:rPr>
              <w:t>N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  <w:r>
              <w:rPr>
                <w:rFonts w:ascii="Times New Roman" w:hAnsi="Times New Roman"/>
                <w:strike/>
                <w:color w:val="FF0000"/>
              </w:rPr>
              <w:t>High idle/inactive mode UE power consumption if NR SA networks</w:t>
            </w:r>
          </w:p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color w:val="FF0000"/>
              </w:rPr>
              <w:t>UE does not support paging enhancement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 UE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component 2, it is up to RAN2 whether/how to separate the capability for UE subgroup indication</w:t>
            </w:r>
          </w:p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</w:rPr>
              <w:t>Leave RAN2 to decide whether ‘optional with capability signalling’ or ‘optional without capability signalling’</w:t>
            </w:r>
            <w:r>
              <w:rPr>
                <w:rFonts w:ascii="Times New Roman" w:hAnsi="Times New Roman"/>
              </w:rPr>
              <w:t> </w:t>
            </w:r>
          </w:p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</w:rPr>
              <w:t>Leave RAN2 to decide whether Need for the gNB to know if the feature is supported is Yes or No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Optional </w:t>
            </w:r>
            <w:r>
              <w:rPr>
                <w:rFonts w:ascii="Times New Roman" w:hAnsi="Times New Roman"/>
                <w:strike/>
                <w:color w:val="FF0000"/>
              </w:rPr>
              <w:t>without capability signalling</w:t>
            </w:r>
          </w:p>
        </w:tc>
      </w:tr>
    </w:tbl>
    <w:p w:rsidR="00C210DB" w:rsidRDefault="0029430A">
      <w:pPr>
        <w:spacing w:before="120" w:after="120"/>
        <w:rPr>
          <w:rFonts w:eastAsia="MS Gothic"/>
          <w:sz w:val="22"/>
          <w:szCs w:val="22"/>
        </w:rPr>
      </w:pPr>
      <w:r>
        <w:rPr>
          <w:rFonts w:eastAsia="MS PGothic"/>
          <w:color w:val="000000"/>
        </w:rPr>
        <w:t>Note that any contents highlighted in yellow mean FFS and to be discussed further.</w:t>
      </w:r>
    </w:p>
    <w:p w:rsidR="00C210DB" w:rsidRDefault="0029430A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210DB" w:rsidRDefault="0029430A">
      <w:pPr>
        <w:spacing w:before="120" w:after="120"/>
        <w:rPr>
          <w:b/>
          <w:bCs/>
          <w:sz w:val="24"/>
          <w:szCs w:val="24"/>
        </w:rPr>
      </w:pPr>
      <w:r>
        <w:rPr>
          <w:b/>
          <w:bCs/>
          <w:highlight w:val="green"/>
        </w:rPr>
        <w:t>Agreement</w:t>
      </w:r>
    </w:p>
    <w:p w:rsidR="00C210DB" w:rsidRDefault="0029430A">
      <w:pPr>
        <w:pStyle w:val="ListParagraph2"/>
        <w:numPr>
          <w:ilvl w:val="0"/>
          <w:numId w:val="11"/>
        </w:numPr>
        <w:spacing w:before="120" w:afterLines="50" w:after="120" w:afterAutospacing="0"/>
        <w:ind w:leftChars="0"/>
        <w:jc w:val="both"/>
        <w:rPr>
          <w:sz w:val="20"/>
          <w:szCs w:val="22"/>
        </w:rPr>
      </w:pPr>
      <w:r>
        <w:rPr>
          <w:sz w:val="21"/>
        </w:rPr>
        <w:t>Component 2 in FG 29-2 for support receiving L1 indication for TRS availability is kept</w:t>
      </w:r>
    </w:p>
    <w:p w:rsidR="00C210DB" w:rsidRDefault="0029430A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210DB" w:rsidRDefault="0029430A">
      <w:pPr>
        <w:spacing w:before="120" w:after="120"/>
        <w:rPr>
          <w:b/>
          <w:bCs/>
          <w:sz w:val="24"/>
          <w:szCs w:val="24"/>
        </w:rPr>
      </w:pPr>
      <w:r>
        <w:rPr>
          <w:b/>
          <w:bCs/>
          <w:highlight w:val="green"/>
        </w:rPr>
        <w:t>Agreement</w:t>
      </w:r>
    </w:p>
    <w:p w:rsidR="00C210DB" w:rsidRDefault="0029430A">
      <w:pPr>
        <w:pStyle w:val="ListParagraph2"/>
        <w:numPr>
          <w:ilvl w:val="0"/>
          <w:numId w:val="11"/>
        </w:numPr>
        <w:spacing w:before="120" w:afterLines="50" w:after="120" w:afterAutospacing="0"/>
        <w:ind w:leftChars="0" w:left="482" w:hanging="482"/>
        <w:jc w:val="both"/>
        <w:rPr>
          <w:sz w:val="21"/>
          <w:szCs w:val="21"/>
        </w:rPr>
      </w:pPr>
      <w:r>
        <w:rPr>
          <w:sz w:val="21"/>
          <w:szCs w:val="21"/>
        </w:rPr>
        <w:t>FG 29-3 is split into multiple FGs as follows:</w:t>
      </w:r>
    </w:p>
    <w:p w:rsidR="00C210DB" w:rsidRDefault="0029430A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FG 29-3a: PDCCH skipping </w:t>
      </w:r>
    </w:p>
    <w:p w:rsidR="00C210DB" w:rsidRDefault="0029430A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>
        <w:rPr>
          <w:sz w:val="21"/>
          <w:szCs w:val="21"/>
        </w:rPr>
        <w:t>FG 29-3b: 2 search space sets group switching</w:t>
      </w:r>
    </w:p>
    <w:p w:rsidR="00C210DB" w:rsidRDefault="0029430A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>
        <w:rPr>
          <w:sz w:val="21"/>
          <w:szCs w:val="21"/>
        </w:rPr>
        <w:t>[FG 29-3c]: 3 search space sets group switching</w:t>
      </w:r>
    </w:p>
    <w:p w:rsidR="00C210DB" w:rsidRDefault="0029430A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>
        <w:rPr>
          <w:sz w:val="21"/>
          <w:szCs w:val="21"/>
        </w:rPr>
        <w:t>[FG 29-3d]: 2 search space sets group switching with PDCCH skipping</w:t>
      </w:r>
    </w:p>
    <w:p w:rsidR="00C210DB" w:rsidRDefault="0029430A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>
        <w:rPr>
          <w:sz w:val="21"/>
          <w:szCs w:val="21"/>
        </w:rPr>
        <w:t>FFS: A UE reporting 29-3a and 29-3b does not implicitly mean the UE supports FG 29-3d</w:t>
      </w:r>
    </w:p>
    <w:p w:rsidR="00C210DB" w:rsidRDefault="0029430A">
      <w:pPr>
        <w:pStyle w:val="ListParagraph2"/>
        <w:numPr>
          <w:ilvl w:val="1"/>
          <w:numId w:val="11"/>
        </w:numPr>
        <w:spacing w:before="120" w:afterLines="50" w:after="120" w:afterAutospacing="0"/>
        <w:ind w:leftChars="0"/>
        <w:jc w:val="both"/>
        <w:rPr>
          <w:sz w:val="21"/>
          <w:szCs w:val="21"/>
        </w:rPr>
      </w:pPr>
      <w:r>
        <w:rPr>
          <w:sz w:val="21"/>
          <w:szCs w:val="21"/>
        </w:rPr>
        <w:t>FFS: FG for 3 search space sets group switching with PDCCH skipping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756"/>
        <w:gridCol w:w="1405"/>
        <w:gridCol w:w="5652"/>
        <w:gridCol w:w="1102"/>
        <w:gridCol w:w="742"/>
        <w:gridCol w:w="729"/>
        <w:gridCol w:w="1284"/>
        <w:gridCol w:w="1119"/>
        <w:gridCol w:w="861"/>
        <w:gridCol w:w="861"/>
        <w:gridCol w:w="861"/>
        <w:gridCol w:w="2417"/>
        <w:gridCol w:w="1211"/>
      </w:tblGrid>
      <w:tr w:rsidR="00C210DB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lastRenderedPageBreak/>
              <w:t>29. NR_UE_pow_sav_enh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29-3a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PDCCH skipping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Support of PDCCH skipping</w:t>
            </w:r>
          </w:p>
          <w:p w:rsidR="00C210DB" w:rsidRDefault="0029430A">
            <w:pPr>
              <w:keepNext/>
              <w:keepLines/>
              <w:widowControl w:val="0"/>
              <w:spacing w:before="120" w:after="120"/>
              <w:rPr>
                <w:strike/>
                <w:color w:val="0070C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Support of up to 2-bit indication of PDCCH skipping by scheduling DCI if SSSG is not configured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  <w:tr w:rsidR="00C210DB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29. NR_UE_pow_sav_enh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29-3b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 search space sets group switching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Support of 2 search space sets grouping switching</w:t>
            </w:r>
          </w:p>
          <w:p w:rsidR="00C210DB" w:rsidRDefault="0029430A">
            <w:pPr>
              <w:keepNext/>
              <w:keepLines/>
              <w:widowControl w:val="0"/>
              <w:spacing w:before="120" w:after="120"/>
              <w:rPr>
                <w:strike/>
                <w:color w:val="0070C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Support of 1-bit indication of SSSG switching between 2 SSSGs by scheduling DCI</w:t>
            </w:r>
            <w:r>
              <w:rPr>
                <w:rFonts w:eastAsia="MS Mincho"/>
                <w:color w:val="FF0000"/>
                <w:sz w:val="18"/>
                <w:szCs w:val="18"/>
              </w:rPr>
              <w:t>, and timer based switching, without PDCCH skipping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  <w:tr w:rsidR="00C210DB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29. NR_UE_pow_sav_enh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[29-3c]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3 search space sets group switching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Support of 3 search space sets grouping switching</w:t>
            </w:r>
          </w:p>
          <w:p w:rsidR="00C210DB" w:rsidRDefault="0029430A">
            <w:pPr>
              <w:keepNext/>
              <w:keepLines/>
              <w:widowControl w:val="0"/>
              <w:spacing w:before="120" w:after="120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Support of 2-bit indication of SSSG switching among 3 SSSGs by scheduling DCI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 and timer based switching </w:t>
            </w:r>
          </w:p>
          <w:p w:rsidR="00C210DB" w:rsidRDefault="0029430A">
            <w:pPr>
              <w:keepNext/>
              <w:keepLines/>
              <w:widowControl w:val="0"/>
              <w:spacing w:before="120" w:after="120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MS Mincho"/>
                <w:color w:val="FF0000"/>
                <w:sz w:val="18"/>
                <w:szCs w:val="18"/>
              </w:rPr>
              <w:t>FFS whether to merge with 29-3b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</w:rPr>
              <w:t>29-3b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  <w:tr w:rsidR="00C210DB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29. NR_UE_pow_sav_enh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[29-3d]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 search space sets group switching with PDCCH skipping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keepNext/>
              <w:keepLines/>
              <w:widowControl w:val="0"/>
              <w:spacing w:before="120" w:after="120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Support of 2 search space sets grouping switching with PDCCH skipping</w:t>
            </w:r>
          </w:p>
          <w:p w:rsidR="00C210DB" w:rsidRDefault="0029430A">
            <w:pPr>
              <w:keepNext/>
              <w:keepLines/>
              <w:widowControl w:val="0"/>
              <w:spacing w:before="120" w:after="12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Support of 2-bit indication of SSSG switching between 2 SSSGs with PDCCH skipping by scheduling DCI </w:t>
            </w:r>
            <w:r>
              <w:rPr>
                <w:rFonts w:eastAsia="MS Mincho"/>
                <w:color w:val="FF0000"/>
                <w:sz w:val="18"/>
                <w:szCs w:val="18"/>
              </w:rPr>
              <w:t>and timer based switching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</w:rPr>
              <w:t>29-3a, 29-2b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strike/>
                <w:color w:val="FF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Per UE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N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C210DB">
            <w:pPr>
              <w:pStyle w:val="TAL"/>
              <w:spacing w:before="120" w:after="12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="Times New Roman" w:eastAsia="MS Mincho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Optional with capability signaling</w:t>
            </w:r>
          </w:p>
        </w:tc>
      </w:tr>
    </w:tbl>
    <w:p w:rsidR="00C210DB" w:rsidRDefault="0029430A">
      <w:pPr>
        <w:spacing w:before="120" w:after="120"/>
        <w:rPr>
          <w:rFonts w:eastAsia="MS PGothic"/>
          <w:color w:val="000000"/>
        </w:rPr>
      </w:pPr>
      <w:r>
        <w:rPr>
          <w:rFonts w:eastAsia="MS PGothic"/>
          <w:color w:val="000000"/>
        </w:rPr>
        <w:t>Note that any contents highlighted in yellow mean FFS and to be discussed further.</w:t>
      </w:r>
    </w:p>
    <w:p w:rsidR="00C210DB" w:rsidRDefault="00C210DB">
      <w:pPr>
        <w:spacing w:before="120" w:after="120"/>
        <w:rPr>
          <w:rFonts w:eastAsia="MS PGothic"/>
          <w:color w:val="000000"/>
        </w:rPr>
      </w:pPr>
    </w:p>
    <w:p w:rsidR="00C210DB" w:rsidRDefault="0029430A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Agreements in RAN1#107</w:t>
      </w:r>
      <w:r>
        <w:rPr>
          <w:rFonts w:ascii="Times New Roman" w:eastAsia="宋体" w:hAnsi="Times New Roman" w:hint="eastAsia"/>
          <w:b/>
          <w:bCs/>
          <w:sz w:val="22"/>
          <w:szCs w:val="22"/>
        </w:rPr>
        <w:t>bis</w:t>
      </w:r>
    </w:p>
    <w:p w:rsidR="00C210DB" w:rsidRDefault="00C210D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Cs w:val="21"/>
          <w:highlight w:val="green"/>
        </w:rPr>
      </w:pPr>
      <w:bookmarkStart w:id="3" w:name="_Hlk93671776"/>
    </w:p>
    <w:p w:rsidR="00C210DB" w:rsidRDefault="0029430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Cs w:val="21"/>
        </w:rPr>
      </w:pPr>
      <w:bookmarkStart w:id="4" w:name="_Hlk93671616"/>
      <w:r>
        <w:rPr>
          <w:b/>
          <w:bCs/>
          <w:szCs w:val="21"/>
          <w:highlight w:val="green"/>
        </w:rPr>
        <w:t>Agreement</w:t>
      </w:r>
    </w:p>
    <w:p w:rsidR="00C210DB" w:rsidRDefault="0029430A">
      <w:pPr>
        <w:pStyle w:val="af1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1"/>
        </w:rPr>
      </w:pPr>
      <w:r>
        <w:rPr>
          <w:sz w:val="21"/>
        </w:rPr>
        <w:t>FG 29-3c is confirmed as “3 search space sets group switching” as follows</w:t>
      </w:r>
    </w:p>
    <w:tbl>
      <w:tblPr>
        <w:tblW w:w="1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595"/>
        <w:gridCol w:w="1320"/>
        <w:gridCol w:w="5295"/>
        <w:gridCol w:w="1060"/>
        <w:gridCol w:w="706"/>
        <w:gridCol w:w="694"/>
        <w:gridCol w:w="1163"/>
        <w:gridCol w:w="1060"/>
        <w:gridCol w:w="820"/>
        <w:gridCol w:w="820"/>
        <w:gridCol w:w="816"/>
        <w:gridCol w:w="2219"/>
        <w:gridCol w:w="1089"/>
      </w:tblGrid>
      <w:tr w:rsidR="00C210DB">
        <w:trPr>
          <w:trHeight w:val="2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rPr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29-3c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3 search space sets group switching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of 2-bit indication of SSSG switching among 3 SSSGs by scheduling DCI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and timer based switching</w:t>
            </w:r>
            <w:r>
              <w:rPr>
                <w:rFonts w:asciiTheme="majorHAnsi" w:eastAsiaTheme="minorEastAsia" w:hAnsiTheme="majorHAnsi" w:cstheme="majorHAnsi" w:hint="eastAsia"/>
                <w:sz w:val="18"/>
                <w:szCs w:val="18"/>
              </w:rPr>
              <w:t xml:space="preserve"> </w:t>
            </w:r>
          </w:p>
          <w:p w:rsidR="00C210DB" w:rsidRDefault="0029430A">
            <w:pPr>
              <w:keepNext/>
              <w:keepLines/>
              <w:spacing w:before="120" w:after="120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strike/>
                <w:color w:val="FF0000"/>
                <w:sz w:val="18"/>
                <w:szCs w:val="18"/>
              </w:rPr>
              <w:t>F</w:t>
            </w:r>
            <w:r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FS whether to merge with 29-3b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9-3b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Y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C210DB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C210DB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Per UE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C210DB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with capability signaling</w:t>
            </w:r>
          </w:p>
        </w:tc>
      </w:tr>
    </w:tbl>
    <w:bookmarkEnd w:id="4"/>
    <w:p w:rsidR="00C210DB" w:rsidRDefault="0029430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C210DB" w:rsidRDefault="0029430A">
      <w:pPr>
        <w:pStyle w:val="af1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1"/>
        </w:rPr>
      </w:pPr>
      <w:r>
        <w:rPr>
          <w:sz w:val="21"/>
        </w:rPr>
        <w:t>FG 29-3d is confirmed as “2 search space sets group switching with PDCCH skipping” as follows</w:t>
      </w:r>
    </w:p>
    <w:tbl>
      <w:tblPr>
        <w:tblW w:w="1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603"/>
        <w:gridCol w:w="1335"/>
        <w:gridCol w:w="5349"/>
        <w:gridCol w:w="1076"/>
        <w:gridCol w:w="714"/>
        <w:gridCol w:w="702"/>
        <w:gridCol w:w="1176"/>
        <w:gridCol w:w="1073"/>
        <w:gridCol w:w="830"/>
        <w:gridCol w:w="830"/>
        <w:gridCol w:w="826"/>
        <w:gridCol w:w="2243"/>
        <w:gridCol w:w="1097"/>
      </w:tblGrid>
      <w:tr w:rsidR="00C210DB">
        <w:trPr>
          <w:trHeight w:val="2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rPr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29-3d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2 search space sets group switching with PDCCH skipping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of 2-bit indication of SSSG switching between 2 SSSGs with PDCCH skipping by scheduling DCI and timer based switching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9-3a, 29-</w:t>
            </w:r>
            <w:r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3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b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Y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C210DB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C210DB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Per UE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C210DB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with capability signaling</w:t>
            </w:r>
          </w:p>
        </w:tc>
      </w:tr>
      <w:bookmarkEnd w:id="3"/>
    </w:tbl>
    <w:p w:rsidR="00C210DB" w:rsidRDefault="00C210DB">
      <w:pPr>
        <w:spacing w:before="120" w:after="120"/>
        <w:rPr>
          <w:rFonts w:eastAsia="MS PGothic"/>
          <w:color w:val="000000"/>
        </w:rPr>
      </w:pPr>
    </w:p>
    <w:p w:rsidR="00C210DB" w:rsidRDefault="0029430A">
      <w:pPr>
        <w:pStyle w:val="2"/>
        <w:numPr>
          <w:ilvl w:val="0"/>
          <w:numId w:val="8"/>
        </w:numPr>
        <w:spacing w:before="120" w:after="120" w:line="260" w:lineRule="auto"/>
        <w:ind w:right="210"/>
        <w:rPr>
          <w:rFonts w:ascii="Times New Roman" w:eastAsia="宋体" w:hAnsi="Times New Roman"/>
          <w:b/>
          <w:bCs/>
          <w:sz w:val="22"/>
          <w:szCs w:val="22"/>
        </w:rPr>
      </w:pPr>
      <w:r>
        <w:rPr>
          <w:rFonts w:ascii="Times New Roman" w:eastAsia="宋体" w:hAnsi="Times New Roman"/>
          <w:b/>
          <w:bCs/>
          <w:sz w:val="22"/>
          <w:szCs w:val="22"/>
        </w:rPr>
        <w:t>Agreements in RAN1#10</w:t>
      </w:r>
      <w:r>
        <w:rPr>
          <w:rFonts w:ascii="Times New Roman" w:eastAsia="宋体" w:hAnsi="Times New Roman" w:hint="eastAsia"/>
          <w:b/>
          <w:bCs/>
          <w:sz w:val="22"/>
          <w:szCs w:val="22"/>
        </w:rPr>
        <w:t>8</w:t>
      </w:r>
    </w:p>
    <w:p w:rsidR="00C210DB" w:rsidRDefault="0029430A">
      <w:pPr>
        <w:spacing w:before="120" w:after="120"/>
        <w:rPr>
          <w:rFonts w:eastAsia="MS Gothic"/>
          <w:szCs w:val="16"/>
          <w:lang w:eastAsia="ja-JP"/>
        </w:rPr>
      </w:pPr>
      <w:r>
        <w:rPr>
          <w:rFonts w:eastAsia="MS Gothic"/>
          <w:szCs w:val="16"/>
          <w:highlight w:val="green"/>
          <w:lang w:eastAsia="ja-JP"/>
        </w:rPr>
        <w:t>Agreement</w:t>
      </w:r>
    </w:p>
    <w:p w:rsidR="00C210DB" w:rsidRDefault="0029430A">
      <w:pPr>
        <w:pStyle w:val="af1"/>
        <w:numPr>
          <w:ilvl w:val="0"/>
          <w:numId w:val="13"/>
        </w:numPr>
        <w:spacing w:after="120"/>
      </w:pPr>
      <w:r>
        <w:t>FG 29-2 is updated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631"/>
        <w:gridCol w:w="1422"/>
        <w:gridCol w:w="5686"/>
        <w:gridCol w:w="1113"/>
        <w:gridCol w:w="754"/>
        <w:gridCol w:w="737"/>
        <w:gridCol w:w="1443"/>
        <w:gridCol w:w="1130"/>
        <w:gridCol w:w="868"/>
        <w:gridCol w:w="872"/>
        <w:gridCol w:w="868"/>
        <w:gridCol w:w="2361"/>
        <w:gridCol w:w="1156"/>
      </w:tblGrid>
      <w:tr w:rsidR="00C210DB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Mincho" w:hAnsi="Arial" w:cs="Arial"/>
                <w:sz w:val="12"/>
                <w:szCs w:val="12"/>
                <w:lang w:eastAsia="ja-JP"/>
              </w:rPr>
              <w:lastRenderedPageBreak/>
              <w:t>29.</w:t>
            </w:r>
            <w:r>
              <w:rPr>
                <w:rFonts w:ascii="Arial" w:eastAsia="MS Mincho" w:hAnsi="Arial"/>
                <w:sz w:val="12"/>
                <w:szCs w:val="12"/>
              </w:rPr>
              <w:t xml:space="preserve"> </w:t>
            </w:r>
            <w:r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NR_UE_pow_sav_enh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autoSpaceDE w:val="0"/>
              <w:autoSpaceDN w:val="0"/>
              <w:adjustRightInd w:val="0"/>
              <w:snapToGrid w:val="0"/>
              <w:spacing w:before="120" w:after="120"/>
              <w:ind w:left="360" w:hanging="360"/>
              <w:contextualSpacing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>TRS occas</w:t>
            </w:r>
            <w:r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</w:t>
            </w: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ions for idle/inactive UEs </w:t>
            </w:r>
          </w:p>
          <w:p w:rsidR="00C210DB" w:rsidRDefault="0029430A">
            <w:pPr>
              <w:autoSpaceDE w:val="0"/>
              <w:autoSpaceDN w:val="0"/>
              <w:adjustRightInd w:val="0"/>
              <w:snapToGrid w:val="0"/>
              <w:spacing w:before="120" w:after="120"/>
              <w:ind w:left="360" w:hanging="360"/>
              <w:contextualSpacing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Support reading TRS configuration from SIB</w:t>
            </w:r>
          </w:p>
          <w:p w:rsidR="00C210DB" w:rsidRDefault="0029430A">
            <w:pPr>
              <w:autoSpaceDE w:val="0"/>
              <w:autoSpaceDN w:val="0"/>
              <w:adjustRightInd w:val="0"/>
              <w:snapToGrid w:val="0"/>
              <w:spacing w:before="120" w:after="120"/>
              <w:ind w:left="360" w:hanging="360"/>
              <w:contextualSpacing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2. Support rece</w:t>
            </w:r>
            <w:r>
              <w:rPr>
                <w:rFonts w:ascii="Arial" w:eastAsia="MS Gothic" w:hAnsi="Arial" w:cs="Arial" w:hint="eastAsia"/>
                <w:color w:val="FF0000"/>
                <w:sz w:val="12"/>
                <w:szCs w:val="12"/>
                <w:highlight w:val="yellow"/>
                <w:lang w:eastAsia="ja-JP"/>
              </w:rPr>
              <w:t>i</w:t>
            </w:r>
            <w:r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ving L1 indication for TRS availability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trike/>
                <w:sz w:val="12"/>
                <w:szCs w:val="12"/>
                <w:lang w:eastAsia="ja-JP"/>
              </w:rPr>
            </w:pPr>
            <w:r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highlight w:val="yellow"/>
                <w:lang w:eastAsia="ja-JP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B" w:rsidRDefault="00C210DB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hAnsi="Arial" w:cs="Arial"/>
                <w:strike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strike/>
                <w:color w:val="FF0000"/>
                <w:sz w:val="12"/>
                <w:szCs w:val="12"/>
              </w:rPr>
              <w:t>Lose of power saving gain on AGC, time/frequency tracking in idle/inactive mode</w:t>
            </w:r>
          </w:p>
          <w:p w:rsidR="00C210DB" w:rsidRDefault="0029430A">
            <w:pPr>
              <w:keepNext/>
              <w:keepLines/>
              <w:spacing w:before="120" w:after="1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Per UE</w:t>
            </w:r>
            <w:r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</w:rPr>
            </w:pPr>
            <w:r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</w:rPr>
            </w:pPr>
            <w:r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color w:val="FF0000"/>
                <w:sz w:val="12"/>
                <w:szCs w:val="12"/>
              </w:rPr>
            </w:pPr>
            <w:r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 xml:space="preserve">Receiving L1 indication </w:t>
            </w:r>
            <w:r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 xml:space="preserve">via </w:t>
            </w:r>
            <w:r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>DCI format 2_7 is supported only if the UE supports receiving DCI format 2_7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DB" w:rsidRDefault="0029430A">
            <w:pPr>
              <w:keepNext/>
              <w:keepLines/>
              <w:spacing w:before="120" w:after="120"/>
              <w:rPr>
                <w:rFonts w:ascii="Arial" w:eastAsia="MS Mincho" w:hAnsi="Arial" w:cs="Arial"/>
                <w:sz w:val="12"/>
                <w:szCs w:val="12"/>
              </w:rPr>
            </w:pPr>
            <w:r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without capability signalling</w:t>
            </w:r>
          </w:p>
        </w:tc>
      </w:tr>
    </w:tbl>
    <w:p w:rsidR="00C210DB" w:rsidRDefault="00C210DB">
      <w:pPr>
        <w:spacing w:before="120" w:after="120"/>
      </w:pPr>
    </w:p>
    <w:p w:rsidR="00C210DB" w:rsidRDefault="0029430A">
      <w:pPr>
        <w:spacing w:before="120" w:after="120"/>
        <w:rPr>
          <w:rFonts w:eastAsia="MS Gothic"/>
          <w:szCs w:val="16"/>
          <w:lang w:eastAsia="ja-JP"/>
        </w:rPr>
      </w:pPr>
      <w:r>
        <w:rPr>
          <w:rFonts w:eastAsia="MS Gothic"/>
          <w:szCs w:val="16"/>
          <w:highlight w:val="green"/>
          <w:lang w:eastAsia="ja-JP"/>
        </w:rPr>
        <w:t>Agreement</w:t>
      </w:r>
    </w:p>
    <w:p w:rsidR="00C210DB" w:rsidRDefault="0029430A">
      <w:pPr>
        <w:pStyle w:val="af1"/>
        <w:numPr>
          <w:ilvl w:val="0"/>
          <w:numId w:val="13"/>
        </w:numPr>
        <w:spacing w:after="120"/>
      </w:pPr>
      <w:r>
        <w:t>The type of FG 29-1 is per band</w:t>
      </w:r>
    </w:p>
    <w:p w:rsidR="00C210DB" w:rsidRDefault="0029430A">
      <w:pPr>
        <w:spacing w:before="120" w:after="120"/>
        <w:rPr>
          <w:rFonts w:eastAsia="MS Gothic"/>
          <w:szCs w:val="16"/>
          <w:lang w:eastAsia="ja-JP"/>
        </w:rPr>
      </w:pPr>
      <w:r>
        <w:rPr>
          <w:rFonts w:eastAsia="MS Gothic"/>
          <w:szCs w:val="16"/>
          <w:highlight w:val="green"/>
          <w:lang w:eastAsia="ja-JP"/>
        </w:rPr>
        <w:t>Agreement</w:t>
      </w:r>
    </w:p>
    <w:p w:rsidR="00C210DB" w:rsidRDefault="0029430A">
      <w:pPr>
        <w:pStyle w:val="af1"/>
        <w:numPr>
          <w:ilvl w:val="0"/>
          <w:numId w:val="13"/>
        </w:numPr>
        <w:spacing w:after="120"/>
      </w:pPr>
      <w:r>
        <w:t>The type of FGs 29-3a to 29-3d is per band</w:t>
      </w:r>
    </w:p>
    <w:p w:rsidR="00C210DB" w:rsidRDefault="0029430A">
      <w:pPr>
        <w:spacing w:before="120" w:after="120"/>
      </w:pPr>
      <w:r>
        <w:rPr>
          <w:highlight w:val="green"/>
        </w:rPr>
        <w:t>Agreement</w:t>
      </w:r>
    </w:p>
    <w:p w:rsidR="00C210DB" w:rsidRDefault="0029430A">
      <w:pPr>
        <w:pStyle w:val="af1"/>
        <w:numPr>
          <w:ilvl w:val="0"/>
          <w:numId w:val="13"/>
        </w:numPr>
        <w:spacing w:after="120"/>
        <w:rPr>
          <w:rFonts w:eastAsia="Yu Gothic" w:cs="Times"/>
          <w:sz w:val="21"/>
          <w:szCs w:val="21"/>
        </w:rPr>
      </w:pPr>
      <w:r>
        <w:rPr>
          <w:rFonts w:cs="Times"/>
        </w:rPr>
        <w:t>FG 29-1 is updated as follows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9"/>
        <w:gridCol w:w="458"/>
        <w:gridCol w:w="1591"/>
        <w:gridCol w:w="6143"/>
        <w:gridCol w:w="910"/>
        <w:gridCol w:w="682"/>
        <w:gridCol w:w="457"/>
        <w:gridCol w:w="1590"/>
        <w:gridCol w:w="909"/>
        <w:gridCol w:w="681"/>
        <w:gridCol w:w="681"/>
        <w:gridCol w:w="681"/>
        <w:gridCol w:w="2500"/>
        <w:gridCol w:w="1138"/>
      </w:tblGrid>
      <w:tr w:rsidR="00C210DB">
        <w:trPr>
          <w:trHeight w:val="20"/>
        </w:trPr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  <w:lang w:eastAsia="ko-KR"/>
              </w:rPr>
            </w:pPr>
            <w:r>
              <w:rPr>
                <w:rFonts w:ascii="Arial" w:hAnsi="Arial" w:cs="Arial"/>
                <w:sz w:val="12"/>
                <w:szCs w:val="16"/>
              </w:rPr>
              <w:t>29. NR_UE_pow_sav_enh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29-1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Paging enhancement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1. Support</w:t>
            </w:r>
            <w:r>
              <w:rPr>
                <w:rStyle w:val="apple-converted-space"/>
                <w:rFonts w:ascii="Arial" w:hAnsi="Arial" w:cs="Arial"/>
                <w:sz w:val="12"/>
                <w:szCs w:val="16"/>
              </w:rPr>
              <w:t> </w:t>
            </w:r>
            <w:r>
              <w:rPr>
                <w:rFonts w:ascii="Arial" w:hAnsi="Arial" w:cs="Arial"/>
                <w:color w:val="FF0000"/>
                <w:sz w:val="12"/>
                <w:szCs w:val="16"/>
              </w:rPr>
              <w:t>receiving</w:t>
            </w:r>
            <w:r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>
              <w:rPr>
                <w:rFonts w:ascii="Arial" w:hAnsi="Arial" w:cs="Arial"/>
                <w:sz w:val="12"/>
                <w:szCs w:val="16"/>
              </w:rPr>
              <w:t>paging early indication</w:t>
            </w:r>
            <w:r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>
              <w:rPr>
                <w:rFonts w:ascii="Arial" w:hAnsi="Arial" w:cs="Arial"/>
                <w:color w:val="FF0000"/>
                <w:sz w:val="12"/>
                <w:szCs w:val="16"/>
              </w:rPr>
              <w:t>in DCI format 2_7</w:t>
            </w:r>
          </w:p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2. Support</w:t>
            </w:r>
            <w:r>
              <w:rPr>
                <w:rStyle w:val="apple-converted-space"/>
                <w:rFonts w:ascii="Arial" w:hAnsi="Arial" w:cs="Arial"/>
                <w:sz w:val="12"/>
                <w:szCs w:val="16"/>
              </w:rPr>
              <w:t> </w:t>
            </w:r>
            <w:r>
              <w:rPr>
                <w:rFonts w:ascii="Arial" w:hAnsi="Arial" w:cs="Arial"/>
                <w:color w:val="FF0000"/>
                <w:sz w:val="12"/>
                <w:szCs w:val="16"/>
              </w:rPr>
              <w:t>receiving</w:t>
            </w:r>
            <w:r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>
              <w:rPr>
                <w:rFonts w:ascii="Arial" w:hAnsi="Arial" w:cs="Arial"/>
                <w:sz w:val="12"/>
                <w:szCs w:val="16"/>
              </w:rPr>
              <w:t>UE subgroup indication</w:t>
            </w:r>
            <w:r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>
              <w:rPr>
                <w:rFonts w:ascii="Arial" w:hAnsi="Arial" w:cs="Arial"/>
                <w:color w:val="FF0000"/>
                <w:sz w:val="12"/>
                <w:szCs w:val="16"/>
              </w:rPr>
              <w:t>in DCI format 2_7</w:t>
            </w:r>
          </w:p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color w:val="000000"/>
                <w:sz w:val="12"/>
                <w:szCs w:val="16"/>
                <w:shd w:val="clear" w:color="auto" w:fill="00FFFF"/>
              </w:rPr>
              <w:t>[3. For type 2A CSS, the monitoring occasion can be any OFDM symbol(s) of a slot, with the monitoring occasions for any of Type 1- CSS without dedicated RRC configuration, or Types 0, 0A, 2 or 2A CSS configurations within a single span of three consecutive OFDM symbols within a slot]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color w:val="000000"/>
                <w:sz w:val="12"/>
                <w:szCs w:val="16"/>
                <w:shd w:val="clear" w:color="auto" w:fill="FFFF00"/>
              </w:rPr>
              <w:t> 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color w:val="FF0000"/>
                <w:sz w:val="12"/>
                <w:szCs w:val="16"/>
              </w:rPr>
              <w:t>Yes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UE does not support paging enhancement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Per band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N/A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For component 2, it is up to RAN2 whether/how to separate the capability for UE subgroup indication</w:t>
            </w:r>
          </w:p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Leave RAN2 to decide whether ‘optional with capability signalling’ or ‘optional without capability signalling’</w:t>
            </w:r>
          </w:p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Leave RAN2 to decide whether Need for the gNB to know if the feature is supported is Yes or No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0DB" w:rsidRDefault="0029430A">
            <w:pPr>
              <w:spacing w:before="120" w:after="120"/>
              <w:rPr>
                <w:rFonts w:ascii="Arial" w:eastAsia="Yu Gothic" w:hAnsi="Arial" w:cs="Arial"/>
                <w:sz w:val="12"/>
                <w:szCs w:val="21"/>
              </w:rPr>
            </w:pPr>
            <w:r>
              <w:rPr>
                <w:rFonts w:ascii="Arial" w:hAnsi="Arial" w:cs="Arial"/>
                <w:sz w:val="12"/>
                <w:szCs w:val="16"/>
              </w:rPr>
              <w:t>Optional</w:t>
            </w:r>
            <w:r>
              <w:rPr>
                <w:rStyle w:val="apple-converted-space"/>
                <w:rFonts w:ascii="Arial" w:hAnsi="Arial" w:cs="Arial"/>
                <w:sz w:val="12"/>
                <w:szCs w:val="16"/>
              </w:rPr>
              <w:t> </w:t>
            </w:r>
            <w:r>
              <w:rPr>
                <w:rFonts w:ascii="Arial" w:hAnsi="Arial" w:cs="Arial"/>
                <w:color w:val="FF0000"/>
                <w:sz w:val="12"/>
                <w:szCs w:val="16"/>
              </w:rPr>
              <w:t>with capability signalling</w:t>
            </w:r>
          </w:p>
        </w:tc>
      </w:tr>
    </w:tbl>
    <w:p w:rsidR="00C210DB" w:rsidRDefault="00C210DB">
      <w:pPr>
        <w:spacing w:before="120" w:after="120"/>
        <w:rPr>
          <w:rFonts w:eastAsia="Yu Gothic"/>
          <w:szCs w:val="21"/>
          <w:lang w:eastAsia="ja-JP"/>
        </w:rPr>
      </w:pPr>
    </w:p>
    <w:p w:rsidR="00C210DB" w:rsidRDefault="0029430A">
      <w:pPr>
        <w:spacing w:before="120" w:after="120"/>
      </w:pPr>
      <w:r>
        <w:rPr>
          <w:highlight w:val="green"/>
        </w:rPr>
        <w:t>Agreement</w:t>
      </w:r>
    </w:p>
    <w:p w:rsidR="00C210DB" w:rsidRDefault="0029430A">
      <w:pPr>
        <w:pStyle w:val="af1"/>
        <w:numPr>
          <w:ilvl w:val="0"/>
          <w:numId w:val="13"/>
        </w:numPr>
        <w:spacing w:after="120"/>
        <w:rPr>
          <w:rFonts w:eastAsia="Yu Gothic"/>
          <w:sz w:val="21"/>
          <w:szCs w:val="21"/>
        </w:rPr>
      </w:pPr>
      <w:r>
        <w:t>Revise component of 29-3a as:</w:t>
      </w:r>
      <w:r>
        <w:rPr>
          <w:rStyle w:val="apple-converted-space"/>
          <w:rFonts w:ascii="Times" w:hAnsi="Times" w:cs="Times"/>
        </w:rPr>
        <w:t> </w:t>
      </w:r>
      <w:r>
        <w:t>Support of up to 2-bit indication of PDCCH skipping by scheduling DCI if SSSG is not configured</w:t>
      </w:r>
    </w:p>
    <w:p w:rsidR="00C210DB" w:rsidRDefault="0029430A">
      <w:pPr>
        <w:pStyle w:val="af1"/>
        <w:numPr>
          <w:ilvl w:val="0"/>
          <w:numId w:val="13"/>
        </w:numPr>
        <w:spacing w:after="120"/>
        <w:rPr>
          <w:rFonts w:eastAsia="Yu Gothic"/>
          <w:sz w:val="21"/>
          <w:szCs w:val="21"/>
        </w:rPr>
      </w:pPr>
      <w:r>
        <w:t>Revise component of FG 29-3b as: Support of 1-bit indication of SSSG switching between 2 SSSGs by scheduling DCI, and timer based</w:t>
      </w:r>
      <w:r>
        <w:rPr>
          <w:rStyle w:val="apple-converted-space"/>
          <w:rFonts w:ascii="Times" w:hAnsi="Times" w:cs="Times"/>
        </w:rPr>
        <w:t> </w:t>
      </w:r>
      <w:r>
        <w:rPr>
          <w:color w:val="FF0000"/>
        </w:rPr>
        <w:t>SSSG</w:t>
      </w:r>
      <w:r>
        <w:rPr>
          <w:rStyle w:val="apple-converted-space"/>
          <w:rFonts w:ascii="Times" w:hAnsi="Times" w:cs="Times"/>
          <w:color w:val="FF0000"/>
        </w:rPr>
        <w:t> </w:t>
      </w:r>
      <w:r>
        <w:t>switching,</w:t>
      </w:r>
      <w:r>
        <w:rPr>
          <w:rStyle w:val="apple-converted-space"/>
          <w:rFonts w:ascii="Times" w:hAnsi="Times" w:cs="Times"/>
        </w:rPr>
        <w:t> </w:t>
      </w:r>
      <w:r>
        <w:rPr>
          <w:strike/>
          <w:color w:val="FF0000"/>
        </w:rPr>
        <w:t>without PDCCH skipping</w:t>
      </w:r>
      <w:r>
        <w:rPr>
          <w:rStyle w:val="apple-converted-space"/>
          <w:rFonts w:ascii="Times" w:hAnsi="Times" w:cs="Times"/>
        </w:rPr>
        <w:t> </w:t>
      </w:r>
      <w:r>
        <w:rPr>
          <w:color w:val="FF0000"/>
        </w:rPr>
        <w:t>if</w:t>
      </w:r>
      <w:r>
        <w:rPr>
          <w:rStyle w:val="apple-converted-space"/>
          <w:rFonts w:ascii="Times" w:hAnsi="Times" w:cs="Times"/>
          <w:color w:val="FF0000"/>
        </w:rPr>
        <w:t> </w:t>
      </w:r>
      <w:r>
        <w:rPr>
          <w:i/>
          <w:iCs/>
          <w:color w:val="FF0000"/>
        </w:rPr>
        <w:t>PDCCHSkippingDurationList</w:t>
      </w:r>
      <w:r>
        <w:rPr>
          <w:rStyle w:val="apple-converted-space"/>
          <w:rFonts w:ascii="Times" w:hAnsi="Times" w:cs="Times"/>
          <w:color w:val="FF0000"/>
        </w:rPr>
        <w:t> </w:t>
      </w:r>
      <w:r>
        <w:rPr>
          <w:color w:val="FF0000"/>
        </w:rPr>
        <w:t>is not configured</w:t>
      </w:r>
    </w:p>
    <w:p w:rsidR="00C210DB" w:rsidRDefault="0029430A">
      <w:pPr>
        <w:pStyle w:val="af1"/>
        <w:numPr>
          <w:ilvl w:val="0"/>
          <w:numId w:val="13"/>
        </w:numPr>
        <w:spacing w:after="120"/>
        <w:rPr>
          <w:rFonts w:eastAsia="Yu Gothic"/>
          <w:sz w:val="21"/>
          <w:szCs w:val="21"/>
        </w:rPr>
      </w:pPr>
      <w:r>
        <w:t>Revise component of FG 29-3c as: Support of 2-bit indication of SSSG switching among 3 SSSGs by scheduling DCI and timer based</w:t>
      </w:r>
      <w:r>
        <w:rPr>
          <w:rStyle w:val="apple-converted-space"/>
          <w:rFonts w:ascii="Times" w:hAnsi="Times" w:cs="Times"/>
        </w:rPr>
        <w:t> </w:t>
      </w:r>
      <w:r>
        <w:rPr>
          <w:color w:val="FF0000"/>
        </w:rPr>
        <w:t>SSSG</w:t>
      </w:r>
      <w:r>
        <w:rPr>
          <w:rStyle w:val="apple-converted-space"/>
          <w:rFonts w:ascii="Times" w:hAnsi="Times" w:cs="Times"/>
          <w:color w:val="FF0000"/>
        </w:rPr>
        <w:t> </w:t>
      </w:r>
      <w:r>
        <w:t>switching</w:t>
      </w:r>
      <w:r>
        <w:rPr>
          <w:color w:val="FF0000"/>
        </w:rPr>
        <w:t>,</w:t>
      </w:r>
      <w:r>
        <w:rPr>
          <w:rStyle w:val="apple-converted-space"/>
          <w:rFonts w:ascii="Times" w:hAnsi="Times" w:cs="Times"/>
          <w:color w:val="FF0000"/>
        </w:rPr>
        <w:t> </w:t>
      </w:r>
      <w:r>
        <w:rPr>
          <w:strike/>
          <w:color w:val="FF0000"/>
        </w:rPr>
        <w:t>without PDCCH skipping</w:t>
      </w:r>
      <w:r>
        <w:rPr>
          <w:rStyle w:val="apple-converted-space"/>
          <w:rFonts w:ascii="Times" w:hAnsi="Times" w:cs="Times"/>
          <w:color w:val="FF0000"/>
        </w:rPr>
        <w:t> </w:t>
      </w:r>
      <w:r>
        <w:rPr>
          <w:color w:val="FF0000"/>
        </w:rPr>
        <w:t>if</w:t>
      </w:r>
      <w:r>
        <w:rPr>
          <w:rStyle w:val="apple-converted-space"/>
          <w:rFonts w:ascii="Times" w:hAnsi="Times" w:cs="Times"/>
          <w:color w:val="FF0000"/>
        </w:rPr>
        <w:t> </w:t>
      </w:r>
      <w:r>
        <w:rPr>
          <w:i/>
          <w:iCs/>
          <w:color w:val="FF0000"/>
        </w:rPr>
        <w:t>PDCCHSkippingDurationList</w:t>
      </w:r>
      <w:r>
        <w:rPr>
          <w:rStyle w:val="apple-converted-space"/>
          <w:rFonts w:ascii="Times" w:hAnsi="Times" w:cs="Times"/>
          <w:color w:val="FF0000"/>
        </w:rPr>
        <w:t> </w:t>
      </w:r>
      <w:r>
        <w:rPr>
          <w:color w:val="FF0000"/>
        </w:rPr>
        <w:t>is not configured</w:t>
      </w:r>
    </w:p>
    <w:p w:rsidR="00C210DB" w:rsidRDefault="0029430A">
      <w:pPr>
        <w:pStyle w:val="af1"/>
        <w:numPr>
          <w:ilvl w:val="0"/>
          <w:numId w:val="13"/>
        </w:numPr>
        <w:spacing w:after="120"/>
        <w:rPr>
          <w:rFonts w:eastAsia="Yu Gothic"/>
          <w:sz w:val="21"/>
          <w:szCs w:val="21"/>
        </w:rPr>
      </w:pPr>
      <w:r>
        <w:t>Revise component of FG 29-3d as: Support of 2-bit indication of SSSG switching between 2 SSSGs</w:t>
      </w:r>
      <w:r>
        <w:rPr>
          <w:color w:val="FF0000"/>
        </w:rPr>
        <w:t>,</w:t>
      </w:r>
      <w:r>
        <w:rPr>
          <w:rStyle w:val="apple-converted-space"/>
          <w:rFonts w:ascii="Times" w:hAnsi="Times" w:cs="Times"/>
        </w:rPr>
        <w:t> </w:t>
      </w:r>
      <w:r>
        <w:rPr>
          <w:strike/>
          <w:color w:val="FF0000"/>
        </w:rPr>
        <w:t>with</w:t>
      </w:r>
      <w:r>
        <w:rPr>
          <w:rStyle w:val="apple-converted-space"/>
          <w:rFonts w:ascii="Times" w:hAnsi="Times" w:cs="Times"/>
          <w:color w:val="FF0000"/>
        </w:rPr>
        <w:t> </w:t>
      </w:r>
      <w:r>
        <w:t>PDCCH skipping by scheduling DCI</w:t>
      </w:r>
      <w:r>
        <w:rPr>
          <w:color w:val="FF0000"/>
        </w:rPr>
        <w:t>,</w:t>
      </w:r>
      <w:r>
        <w:rPr>
          <w:rStyle w:val="apple-converted-space"/>
          <w:rFonts w:ascii="Times" w:hAnsi="Times" w:cs="Times"/>
        </w:rPr>
        <w:t> </w:t>
      </w:r>
      <w:r>
        <w:t>and timer based</w:t>
      </w:r>
      <w:r>
        <w:rPr>
          <w:rStyle w:val="apple-converted-space"/>
          <w:rFonts w:ascii="Times" w:hAnsi="Times" w:cs="Times"/>
        </w:rPr>
        <w:t> </w:t>
      </w:r>
      <w:r>
        <w:rPr>
          <w:color w:val="FF0000"/>
        </w:rPr>
        <w:t>SSSG</w:t>
      </w:r>
      <w:r>
        <w:rPr>
          <w:rStyle w:val="apple-converted-space"/>
          <w:rFonts w:ascii="Times" w:hAnsi="Times" w:cs="Times"/>
          <w:color w:val="FF0000"/>
        </w:rPr>
        <w:t> </w:t>
      </w:r>
      <w:r>
        <w:t>switching</w:t>
      </w:r>
    </w:p>
    <w:p w:rsidR="00C210DB" w:rsidRDefault="00C210DB">
      <w:pPr>
        <w:spacing w:before="120" w:after="120"/>
        <w:rPr>
          <w:rFonts w:eastAsia="MS PGothic"/>
          <w:color w:val="000000"/>
        </w:rPr>
      </w:pPr>
    </w:p>
    <w:sectPr w:rsidR="00C210DB">
      <w:pgSz w:w="23814" w:h="16840" w:orient="landscape"/>
      <w:pgMar w:top="1378" w:right="1440" w:bottom="120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F3F" w:rsidRDefault="00E33F3F">
      <w:pPr>
        <w:spacing w:before="120" w:after="120" w:line="240" w:lineRule="auto"/>
      </w:pPr>
      <w:r>
        <w:separator/>
      </w:r>
    </w:p>
  </w:endnote>
  <w:endnote w:type="continuationSeparator" w:id="0">
    <w:p w:rsidR="00E33F3F" w:rsidRDefault="00E33F3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Meiryo UI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0DB" w:rsidRDefault="00C210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0DB" w:rsidRDefault="0029430A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10DB" w:rsidRDefault="0029430A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B4E6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10DB" w:rsidRDefault="0029430A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B4E6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0DB" w:rsidRDefault="00C210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F3F" w:rsidRDefault="00E33F3F">
      <w:pPr>
        <w:spacing w:before="120" w:after="120" w:line="240" w:lineRule="auto"/>
      </w:pPr>
      <w:r>
        <w:separator/>
      </w:r>
    </w:p>
  </w:footnote>
  <w:footnote w:type="continuationSeparator" w:id="0">
    <w:p w:rsidR="00E33F3F" w:rsidRDefault="00E33F3F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0DB" w:rsidRDefault="00C210DB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0DB" w:rsidRDefault="00C210DB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0DB" w:rsidRDefault="00C210DB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0582E66"/>
    <w:multiLevelType w:val="multilevel"/>
    <w:tmpl w:val="10582E6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6A01BF"/>
    <w:multiLevelType w:val="multilevel"/>
    <w:tmpl w:val="296A01BF"/>
    <w:lvl w:ilvl="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 w15:restartNumberingAfterBreak="0">
    <w:nsid w:val="55B25134"/>
    <w:multiLevelType w:val="multilevel"/>
    <w:tmpl w:val="55B25134"/>
    <w:lvl w:ilvl="0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60091"/>
    <w:multiLevelType w:val="multilevel"/>
    <w:tmpl w:val="614600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7579D"/>
    <w:multiLevelType w:val="multilevel"/>
    <w:tmpl w:val="6487579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2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1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E89"/>
    <w:rsid w:val="00013735"/>
    <w:rsid w:val="00015154"/>
    <w:rsid w:val="00015BFB"/>
    <w:rsid w:val="00015EDB"/>
    <w:rsid w:val="00026E93"/>
    <w:rsid w:val="0003215A"/>
    <w:rsid w:val="00042E39"/>
    <w:rsid w:val="0004491B"/>
    <w:rsid w:val="00060CEE"/>
    <w:rsid w:val="00064D22"/>
    <w:rsid w:val="00064ECF"/>
    <w:rsid w:val="0007635D"/>
    <w:rsid w:val="00080105"/>
    <w:rsid w:val="00087BA2"/>
    <w:rsid w:val="000A0061"/>
    <w:rsid w:val="000A6B3B"/>
    <w:rsid w:val="000B1CF7"/>
    <w:rsid w:val="000B63CC"/>
    <w:rsid w:val="000C74F7"/>
    <w:rsid w:val="000C7C50"/>
    <w:rsid w:val="000D26FB"/>
    <w:rsid w:val="000E501F"/>
    <w:rsid w:val="000F65FF"/>
    <w:rsid w:val="000F72AD"/>
    <w:rsid w:val="001034DA"/>
    <w:rsid w:val="00104216"/>
    <w:rsid w:val="0010617D"/>
    <w:rsid w:val="001163CA"/>
    <w:rsid w:val="001452CB"/>
    <w:rsid w:val="001506E9"/>
    <w:rsid w:val="00165D93"/>
    <w:rsid w:val="00166DD7"/>
    <w:rsid w:val="00172A27"/>
    <w:rsid w:val="0019443E"/>
    <w:rsid w:val="001B6A16"/>
    <w:rsid w:val="001C396E"/>
    <w:rsid w:val="001D042C"/>
    <w:rsid w:val="001E6331"/>
    <w:rsid w:val="001E68D2"/>
    <w:rsid w:val="001F6FBD"/>
    <w:rsid w:val="00200427"/>
    <w:rsid w:val="002040EC"/>
    <w:rsid w:val="00204BEB"/>
    <w:rsid w:val="00217072"/>
    <w:rsid w:val="002217CD"/>
    <w:rsid w:val="002254E5"/>
    <w:rsid w:val="00245899"/>
    <w:rsid w:val="002517EA"/>
    <w:rsid w:val="00262D31"/>
    <w:rsid w:val="00266EB2"/>
    <w:rsid w:val="0026734A"/>
    <w:rsid w:val="00272E7B"/>
    <w:rsid w:val="00291E13"/>
    <w:rsid w:val="00292BDC"/>
    <w:rsid w:val="0029430A"/>
    <w:rsid w:val="002A1851"/>
    <w:rsid w:val="002A284B"/>
    <w:rsid w:val="002B29E4"/>
    <w:rsid w:val="002B3F85"/>
    <w:rsid w:val="002B4EB7"/>
    <w:rsid w:val="002B532D"/>
    <w:rsid w:val="002B6BD7"/>
    <w:rsid w:val="002D7B6E"/>
    <w:rsid w:val="002F25AA"/>
    <w:rsid w:val="002F5865"/>
    <w:rsid w:val="003007B3"/>
    <w:rsid w:val="00300F18"/>
    <w:rsid w:val="003027A7"/>
    <w:rsid w:val="00303048"/>
    <w:rsid w:val="00331B1C"/>
    <w:rsid w:val="00331EF2"/>
    <w:rsid w:val="00334743"/>
    <w:rsid w:val="00345B55"/>
    <w:rsid w:val="00354570"/>
    <w:rsid w:val="003558E6"/>
    <w:rsid w:val="00367434"/>
    <w:rsid w:val="00367EF9"/>
    <w:rsid w:val="0037064B"/>
    <w:rsid w:val="00370C23"/>
    <w:rsid w:val="00371CBB"/>
    <w:rsid w:val="00375A07"/>
    <w:rsid w:val="003766C6"/>
    <w:rsid w:val="00377BC5"/>
    <w:rsid w:val="00380742"/>
    <w:rsid w:val="00396ADB"/>
    <w:rsid w:val="003A103D"/>
    <w:rsid w:val="003A7E56"/>
    <w:rsid w:val="003B1149"/>
    <w:rsid w:val="003B217C"/>
    <w:rsid w:val="003C31D2"/>
    <w:rsid w:val="003D1DD7"/>
    <w:rsid w:val="003E38AE"/>
    <w:rsid w:val="003E4BBB"/>
    <w:rsid w:val="003F73CB"/>
    <w:rsid w:val="004204E6"/>
    <w:rsid w:val="004265D0"/>
    <w:rsid w:val="00426ACA"/>
    <w:rsid w:val="004326F4"/>
    <w:rsid w:val="00441FB9"/>
    <w:rsid w:val="00452AB6"/>
    <w:rsid w:val="00453986"/>
    <w:rsid w:val="0045623B"/>
    <w:rsid w:val="00461AA7"/>
    <w:rsid w:val="00476112"/>
    <w:rsid w:val="00496216"/>
    <w:rsid w:val="004A5821"/>
    <w:rsid w:val="004B3A5E"/>
    <w:rsid w:val="004C05FA"/>
    <w:rsid w:val="004C1151"/>
    <w:rsid w:val="004C1173"/>
    <w:rsid w:val="004C7FE3"/>
    <w:rsid w:val="004D17C0"/>
    <w:rsid w:val="004F1990"/>
    <w:rsid w:val="004F342B"/>
    <w:rsid w:val="004F7324"/>
    <w:rsid w:val="00503141"/>
    <w:rsid w:val="00517339"/>
    <w:rsid w:val="005212D2"/>
    <w:rsid w:val="005228C9"/>
    <w:rsid w:val="00522A39"/>
    <w:rsid w:val="005240E5"/>
    <w:rsid w:val="0052589E"/>
    <w:rsid w:val="005420CA"/>
    <w:rsid w:val="005436CE"/>
    <w:rsid w:val="005439D4"/>
    <w:rsid w:val="00546231"/>
    <w:rsid w:val="005463C8"/>
    <w:rsid w:val="005650A3"/>
    <w:rsid w:val="00566FDE"/>
    <w:rsid w:val="0057277B"/>
    <w:rsid w:val="005802EF"/>
    <w:rsid w:val="00583697"/>
    <w:rsid w:val="0058704C"/>
    <w:rsid w:val="00591149"/>
    <w:rsid w:val="005940DB"/>
    <w:rsid w:val="00597ADE"/>
    <w:rsid w:val="005A26DD"/>
    <w:rsid w:val="005A752A"/>
    <w:rsid w:val="005B065E"/>
    <w:rsid w:val="005B0D3F"/>
    <w:rsid w:val="005D14DB"/>
    <w:rsid w:val="005E3B62"/>
    <w:rsid w:val="005E6D49"/>
    <w:rsid w:val="005F1A12"/>
    <w:rsid w:val="005F3D0F"/>
    <w:rsid w:val="0062153B"/>
    <w:rsid w:val="0062167D"/>
    <w:rsid w:val="00633C6F"/>
    <w:rsid w:val="0063757E"/>
    <w:rsid w:val="006432A2"/>
    <w:rsid w:val="00643612"/>
    <w:rsid w:val="00645E5F"/>
    <w:rsid w:val="006717AB"/>
    <w:rsid w:val="006733C4"/>
    <w:rsid w:val="00677C91"/>
    <w:rsid w:val="0068648D"/>
    <w:rsid w:val="006970AA"/>
    <w:rsid w:val="006A072C"/>
    <w:rsid w:val="006A2A6A"/>
    <w:rsid w:val="006B10CB"/>
    <w:rsid w:val="006B63E2"/>
    <w:rsid w:val="006C50FE"/>
    <w:rsid w:val="006C61BF"/>
    <w:rsid w:val="006D3CB8"/>
    <w:rsid w:val="006D42B1"/>
    <w:rsid w:val="006E69D1"/>
    <w:rsid w:val="006F0B4C"/>
    <w:rsid w:val="00711D48"/>
    <w:rsid w:val="00713810"/>
    <w:rsid w:val="00715B8C"/>
    <w:rsid w:val="007166E8"/>
    <w:rsid w:val="0074089D"/>
    <w:rsid w:val="007476DD"/>
    <w:rsid w:val="007521D6"/>
    <w:rsid w:val="00781710"/>
    <w:rsid w:val="00795FC2"/>
    <w:rsid w:val="00796ACD"/>
    <w:rsid w:val="007A0C1E"/>
    <w:rsid w:val="007A24B9"/>
    <w:rsid w:val="007A5CFF"/>
    <w:rsid w:val="007B0734"/>
    <w:rsid w:val="007B379C"/>
    <w:rsid w:val="007B6F85"/>
    <w:rsid w:val="007C2A55"/>
    <w:rsid w:val="007C2CEC"/>
    <w:rsid w:val="007C5F99"/>
    <w:rsid w:val="007C6A0A"/>
    <w:rsid w:val="007E5254"/>
    <w:rsid w:val="007E53B8"/>
    <w:rsid w:val="007F5FF3"/>
    <w:rsid w:val="007F6B9D"/>
    <w:rsid w:val="008026B7"/>
    <w:rsid w:val="008100B9"/>
    <w:rsid w:val="00812554"/>
    <w:rsid w:val="00817DE9"/>
    <w:rsid w:val="00830ED1"/>
    <w:rsid w:val="00832CF6"/>
    <w:rsid w:val="008345EB"/>
    <w:rsid w:val="00834F88"/>
    <w:rsid w:val="00847916"/>
    <w:rsid w:val="008507C5"/>
    <w:rsid w:val="008543FC"/>
    <w:rsid w:val="00856229"/>
    <w:rsid w:val="00862777"/>
    <w:rsid w:val="008632D8"/>
    <w:rsid w:val="008642E5"/>
    <w:rsid w:val="008650A2"/>
    <w:rsid w:val="008660F3"/>
    <w:rsid w:val="0087435E"/>
    <w:rsid w:val="008755EB"/>
    <w:rsid w:val="008776C3"/>
    <w:rsid w:val="00880E89"/>
    <w:rsid w:val="00894AD9"/>
    <w:rsid w:val="008A0205"/>
    <w:rsid w:val="008B2756"/>
    <w:rsid w:val="008B7017"/>
    <w:rsid w:val="008B70CE"/>
    <w:rsid w:val="008B7CB0"/>
    <w:rsid w:val="008B7DB1"/>
    <w:rsid w:val="008C1A97"/>
    <w:rsid w:val="008C3050"/>
    <w:rsid w:val="008C329B"/>
    <w:rsid w:val="008C72D3"/>
    <w:rsid w:val="008D1D47"/>
    <w:rsid w:val="008D230F"/>
    <w:rsid w:val="008D38A0"/>
    <w:rsid w:val="008D54B2"/>
    <w:rsid w:val="008E0B96"/>
    <w:rsid w:val="008E587D"/>
    <w:rsid w:val="008E617E"/>
    <w:rsid w:val="008F11DE"/>
    <w:rsid w:val="008F1A9F"/>
    <w:rsid w:val="0090147B"/>
    <w:rsid w:val="009039E7"/>
    <w:rsid w:val="00910C3B"/>
    <w:rsid w:val="00922F23"/>
    <w:rsid w:val="00924149"/>
    <w:rsid w:val="00930332"/>
    <w:rsid w:val="00931643"/>
    <w:rsid w:val="009339F6"/>
    <w:rsid w:val="00944325"/>
    <w:rsid w:val="00953CDE"/>
    <w:rsid w:val="00955173"/>
    <w:rsid w:val="0096044C"/>
    <w:rsid w:val="00971087"/>
    <w:rsid w:val="0099291D"/>
    <w:rsid w:val="00992CAA"/>
    <w:rsid w:val="0099436F"/>
    <w:rsid w:val="009944AA"/>
    <w:rsid w:val="009C6715"/>
    <w:rsid w:val="009D1C4D"/>
    <w:rsid w:val="009D1E4F"/>
    <w:rsid w:val="009E3CEF"/>
    <w:rsid w:val="009F38E2"/>
    <w:rsid w:val="009F6042"/>
    <w:rsid w:val="00A027EF"/>
    <w:rsid w:val="00A02943"/>
    <w:rsid w:val="00A06031"/>
    <w:rsid w:val="00A12F88"/>
    <w:rsid w:val="00A14FF2"/>
    <w:rsid w:val="00A4166A"/>
    <w:rsid w:val="00A46CC4"/>
    <w:rsid w:val="00A57F9E"/>
    <w:rsid w:val="00A6710E"/>
    <w:rsid w:val="00A86C15"/>
    <w:rsid w:val="00A878AE"/>
    <w:rsid w:val="00A92636"/>
    <w:rsid w:val="00A941B0"/>
    <w:rsid w:val="00A95BB1"/>
    <w:rsid w:val="00A97EA7"/>
    <w:rsid w:val="00AA6E04"/>
    <w:rsid w:val="00AB783D"/>
    <w:rsid w:val="00AD4752"/>
    <w:rsid w:val="00AE5669"/>
    <w:rsid w:val="00AF797D"/>
    <w:rsid w:val="00AF7C15"/>
    <w:rsid w:val="00B31179"/>
    <w:rsid w:val="00B423EC"/>
    <w:rsid w:val="00B53D0E"/>
    <w:rsid w:val="00B66332"/>
    <w:rsid w:val="00B80549"/>
    <w:rsid w:val="00B81A6F"/>
    <w:rsid w:val="00B9484C"/>
    <w:rsid w:val="00BA36D8"/>
    <w:rsid w:val="00BA715F"/>
    <w:rsid w:val="00BA755E"/>
    <w:rsid w:val="00BC22AE"/>
    <w:rsid w:val="00BD47B2"/>
    <w:rsid w:val="00BD52A6"/>
    <w:rsid w:val="00BD6309"/>
    <w:rsid w:val="00BD7A04"/>
    <w:rsid w:val="00BE5EFB"/>
    <w:rsid w:val="00BE641D"/>
    <w:rsid w:val="00BE7533"/>
    <w:rsid w:val="00BF1E7C"/>
    <w:rsid w:val="00BF4B0E"/>
    <w:rsid w:val="00C039ED"/>
    <w:rsid w:val="00C134B6"/>
    <w:rsid w:val="00C137DB"/>
    <w:rsid w:val="00C166BC"/>
    <w:rsid w:val="00C169EE"/>
    <w:rsid w:val="00C210DB"/>
    <w:rsid w:val="00C22826"/>
    <w:rsid w:val="00C239A8"/>
    <w:rsid w:val="00C25E45"/>
    <w:rsid w:val="00C27740"/>
    <w:rsid w:val="00C36366"/>
    <w:rsid w:val="00C37341"/>
    <w:rsid w:val="00C406CC"/>
    <w:rsid w:val="00C40ABE"/>
    <w:rsid w:val="00C45BEF"/>
    <w:rsid w:val="00C57017"/>
    <w:rsid w:val="00C637DC"/>
    <w:rsid w:val="00C654A1"/>
    <w:rsid w:val="00C71BD6"/>
    <w:rsid w:val="00C774C8"/>
    <w:rsid w:val="00C96786"/>
    <w:rsid w:val="00C97333"/>
    <w:rsid w:val="00CA1DBD"/>
    <w:rsid w:val="00CA3A7A"/>
    <w:rsid w:val="00CA6701"/>
    <w:rsid w:val="00CB2B6E"/>
    <w:rsid w:val="00CB7131"/>
    <w:rsid w:val="00CC4532"/>
    <w:rsid w:val="00CD3113"/>
    <w:rsid w:val="00CD3761"/>
    <w:rsid w:val="00CE1AD7"/>
    <w:rsid w:val="00D01D40"/>
    <w:rsid w:val="00D20A97"/>
    <w:rsid w:val="00D26B1F"/>
    <w:rsid w:val="00D40D43"/>
    <w:rsid w:val="00D50681"/>
    <w:rsid w:val="00D50800"/>
    <w:rsid w:val="00D5419E"/>
    <w:rsid w:val="00D5574F"/>
    <w:rsid w:val="00D62C07"/>
    <w:rsid w:val="00D63234"/>
    <w:rsid w:val="00D70ECB"/>
    <w:rsid w:val="00D9244A"/>
    <w:rsid w:val="00D943BD"/>
    <w:rsid w:val="00DA5F51"/>
    <w:rsid w:val="00DB0ACF"/>
    <w:rsid w:val="00DB141F"/>
    <w:rsid w:val="00DB6BD7"/>
    <w:rsid w:val="00DC0F8B"/>
    <w:rsid w:val="00DD2A5E"/>
    <w:rsid w:val="00DD4B55"/>
    <w:rsid w:val="00DD7700"/>
    <w:rsid w:val="00DE57DB"/>
    <w:rsid w:val="00DF41A9"/>
    <w:rsid w:val="00E06B21"/>
    <w:rsid w:val="00E138C3"/>
    <w:rsid w:val="00E2140B"/>
    <w:rsid w:val="00E31E1F"/>
    <w:rsid w:val="00E33F3F"/>
    <w:rsid w:val="00E40E07"/>
    <w:rsid w:val="00E52232"/>
    <w:rsid w:val="00E553FD"/>
    <w:rsid w:val="00E56DD3"/>
    <w:rsid w:val="00E61B28"/>
    <w:rsid w:val="00E62A3D"/>
    <w:rsid w:val="00E67314"/>
    <w:rsid w:val="00E77887"/>
    <w:rsid w:val="00E85B8C"/>
    <w:rsid w:val="00EA4E8D"/>
    <w:rsid w:val="00EA62E5"/>
    <w:rsid w:val="00EA76D3"/>
    <w:rsid w:val="00EB4E6F"/>
    <w:rsid w:val="00EB7C8F"/>
    <w:rsid w:val="00EC0827"/>
    <w:rsid w:val="00EC4B0B"/>
    <w:rsid w:val="00ED4978"/>
    <w:rsid w:val="00EE3B8C"/>
    <w:rsid w:val="00EE558D"/>
    <w:rsid w:val="00F004F7"/>
    <w:rsid w:val="00F01154"/>
    <w:rsid w:val="00F25907"/>
    <w:rsid w:val="00F27A91"/>
    <w:rsid w:val="00F310FE"/>
    <w:rsid w:val="00F4095D"/>
    <w:rsid w:val="00F40E52"/>
    <w:rsid w:val="00F60223"/>
    <w:rsid w:val="00F73ECD"/>
    <w:rsid w:val="00F765F4"/>
    <w:rsid w:val="00F958CC"/>
    <w:rsid w:val="00F97C0B"/>
    <w:rsid w:val="00FA3BED"/>
    <w:rsid w:val="00FA552B"/>
    <w:rsid w:val="00FA62E6"/>
    <w:rsid w:val="00FB5ABE"/>
    <w:rsid w:val="00FD2DE4"/>
    <w:rsid w:val="00FE01EF"/>
    <w:rsid w:val="00FE4365"/>
    <w:rsid w:val="00FE7CF0"/>
    <w:rsid w:val="00FF1E19"/>
    <w:rsid w:val="00FF2B35"/>
    <w:rsid w:val="01166C39"/>
    <w:rsid w:val="011C748B"/>
    <w:rsid w:val="01307DB8"/>
    <w:rsid w:val="01764F01"/>
    <w:rsid w:val="019E0494"/>
    <w:rsid w:val="01BC6EAA"/>
    <w:rsid w:val="01BD387A"/>
    <w:rsid w:val="01EA1306"/>
    <w:rsid w:val="01ED62FC"/>
    <w:rsid w:val="01FD3C72"/>
    <w:rsid w:val="022371D7"/>
    <w:rsid w:val="024D6B6A"/>
    <w:rsid w:val="02585A0D"/>
    <w:rsid w:val="026B46B1"/>
    <w:rsid w:val="029B04E7"/>
    <w:rsid w:val="02B53888"/>
    <w:rsid w:val="02F172AC"/>
    <w:rsid w:val="03073BDC"/>
    <w:rsid w:val="032134E9"/>
    <w:rsid w:val="033F44DC"/>
    <w:rsid w:val="037B5FB5"/>
    <w:rsid w:val="03915DEB"/>
    <w:rsid w:val="03985ACE"/>
    <w:rsid w:val="03D4716A"/>
    <w:rsid w:val="042900C9"/>
    <w:rsid w:val="04A45057"/>
    <w:rsid w:val="04EE0CCB"/>
    <w:rsid w:val="0555228E"/>
    <w:rsid w:val="055870D1"/>
    <w:rsid w:val="056C3AED"/>
    <w:rsid w:val="058A1330"/>
    <w:rsid w:val="059D1E39"/>
    <w:rsid w:val="05E078B3"/>
    <w:rsid w:val="064035FC"/>
    <w:rsid w:val="066F1ED1"/>
    <w:rsid w:val="06D01934"/>
    <w:rsid w:val="070C599D"/>
    <w:rsid w:val="07250881"/>
    <w:rsid w:val="072B5A2B"/>
    <w:rsid w:val="07322F8B"/>
    <w:rsid w:val="07587973"/>
    <w:rsid w:val="075E42FF"/>
    <w:rsid w:val="077D0583"/>
    <w:rsid w:val="077E373B"/>
    <w:rsid w:val="079724D0"/>
    <w:rsid w:val="07A3082E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8FE46C5"/>
    <w:rsid w:val="09082337"/>
    <w:rsid w:val="093D6246"/>
    <w:rsid w:val="094A5FC4"/>
    <w:rsid w:val="0993533A"/>
    <w:rsid w:val="09BE4947"/>
    <w:rsid w:val="09C64C67"/>
    <w:rsid w:val="09F67CD5"/>
    <w:rsid w:val="0A7B50B4"/>
    <w:rsid w:val="0A8A3FFF"/>
    <w:rsid w:val="0B3D5147"/>
    <w:rsid w:val="0B4F0DD3"/>
    <w:rsid w:val="0B6B20A7"/>
    <w:rsid w:val="0B9E71DF"/>
    <w:rsid w:val="0BB427D1"/>
    <w:rsid w:val="0BCD5C26"/>
    <w:rsid w:val="0BF10670"/>
    <w:rsid w:val="0C6F272A"/>
    <w:rsid w:val="0C9036C8"/>
    <w:rsid w:val="0C9D30C2"/>
    <w:rsid w:val="0CA126F2"/>
    <w:rsid w:val="0CEA509E"/>
    <w:rsid w:val="0D2F3891"/>
    <w:rsid w:val="0D426E1A"/>
    <w:rsid w:val="0D9D65F4"/>
    <w:rsid w:val="0DEE7CA5"/>
    <w:rsid w:val="0E172BD0"/>
    <w:rsid w:val="0E347579"/>
    <w:rsid w:val="0E6A1ECE"/>
    <w:rsid w:val="0E8F0168"/>
    <w:rsid w:val="0E9B4F32"/>
    <w:rsid w:val="0EC02D89"/>
    <w:rsid w:val="0EC34966"/>
    <w:rsid w:val="0F0B4FFE"/>
    <w:rsid w:val="0F123F4C"/>
    <w:rsid w:val="0F1E67DB"/>
    <w:rsid w:val="0F9861DB"/>
    <w:rsid w:val="0FA67E91"/>
    <w:rsid w:val="0FD80B60"/>
    <w:rsid w:val="0FDB5B48"/>
    <w:rsid w:val="104211B7"/>
    <w:rsid w:val="10860503"/>
    <w:rsid w:val="109076CE"/>
    <w:rsid w:val="10A50104"/>
    <w:rsid w:val="10A85FA8"/>
    <w:rsid w:val="10B658BE"/>
    <w:rsid w:val="10BA5ACA"/>
    <w:rsid w:val="10C92880"/>
    <w:rsid w:val="10FA22E3"/>
    <w:rsid w:val="115B3410"/>
    <w:rsid w:val="117A531D"/>
    <w:rsid w:val="119D7849"/>
    <w:rsid w:val="11AC1F75"/>
    <w:rsid w:val="122658B9"/>
    <w:rsid w:val="1242135C"/>
    <w:rsid w:val="1256212E"/>
    <w:rsid w:val="12AE3906"/>
    <w:rsid w:val="12C76FC6"/>
    <w:rsid w:val="12CB14EC"/>
    <w:rsid w:val="12D00DD7"/>
    <w:rsid w:val="13344428"/>
    <w:rsid w:val="133C5CE2"/>
    <w:rsid w:val="133F535B"/>
    <w:rsid w:val="13660260"/>
    <w:rsid w:val="136C3D77"/>
    <w:rsid w:val="139D335C"/>
    <w:rsid w:val="13A1683F"/>
    <w:rsid w:val="13C2790D"/>
    <w:rsid w:val="13E5601F"/>
    <w:rsid w:val="141B6583"/>
    <w:rsid w:val="14400B3F"/>
    <w:rsid w:val="1442596B"/>
    <w:rsid w:val="144714E3"/>
    <w:rsid w:val="146A0337"/>
    <w:rsid w:val="14AC00B9"/>
    <w:rsid w:val="14D55B5C"/>
    <w:rsid w:val="14DA3DA1"/>
    <w:rsid w:val="14FC2402"/>
    <w:rsid w:val="1505370E"/>
    <w:rsid w:val="152364F4"/>
    <w:rsid w:val="15284EB8"/>
    <w:rsid w:val="155F3495"/>
    <w:rsid w:val="15BB7E2E"/>
    <w:rsid w:val="164B2296"/>
    <w:rsid w:val="17025890"/>
    <w:rsid w:val="17155857"/>
    <w:rsid w:val="173B456E"/>
    <w:rsid w:val="17950508"/>
    <w:rsid w:val="17C72718"/>
    <w:rsid w:val="18537599"/>
    <w:rsid w:val="18551679"/>
    <w:rsid w:val="188D68E8"/>
    <w:rsid w:val="189C69D9"/>
    <w:rsid w:val="18A34D06"/>
    <w:rsid w:val="18A72928"/>
    <w:rsid w:val="18C87C77"/>
    <w:rsid w:val="18F90C9A"/>
    <w:rsid w:val="19010C43"/>
    <w:rsid w:val="19013AC7"/>
    <w:rsid w:val="19084C73"/>
    <w:rsid w:val="194A0457"/>
    <w:rsid w:val="194F6F37"/>
    <w:rsid w:val="196018AD"/>
    <w:rsid w:val="196E5824"/>
    <w:rsid w:val="19713DD4"/>
    <w:rsid w:val="19AF5AFD"/>
    <w:rsid w:val="19BF7943"/>
    <w:rsid w:val="1A054259"/>
    <w:rsid w:val="1A097942"/>
    <w:rsid w:val="1ACB6909"/>
    <w:rsid w:val="1B0152D1"/>
    <w:rsid w:val="1B2B6940"/>
    <w:rsid w:val="1B5838BD"/>
    <w:rsid w:val="1B7F6005"/>
    <w:rsid w:val="1BA05608"/>
    <w:rsid w:val="1BAF4E35"/>
    <w:rsid w:val="1BAF6DD1"/>
    <w:rsid w:val="1BE82D8F"/>
    <w:rsid w:val="1C0F5C4A"/>
    <w:rsid w:val="1C132CB9"/>
    <w:rsid w:val="1C346C57"/>
    <w:rsid w:val="1CAA2901"/>
    <w:rsid w:val="1CB92F89"/>
    <w:rsid w:val="1CCC26CA"/>
    <w:rsid w:val="1D133E21"/>
    <w:rsid w:val="1D3A10D4"/>
    <w:rsid w:val="1D6041FB"/>
    <w:rsid w:val="1D61520F"/>
    <w:rsid w:val="1D786BCA"/>
    <w:rsid w:val="1D805936"/>
    <w:rsid w:val="1D843FB0"/>
    <w:rsid w:val="1DA83A0D"/>
    <w:rsid w:val="1DDF2ACE"/>
    <w:rsid w:val="1E94181D"/>
    <w:rsid w:val="1E9D6342"/>
    <w:rsid w:val="1EBF09C1"/>
    <w:rsid w:val="1ECD4B11"/>
    <w:rsid w:val="1ED879BC"/>
    <w:rsid w:val="1EED420F"/>
    <w:rsid w:val="1EF17B6F"/>
    <w:rsid w:val="1F6170A9"/>
    <w:rsid w:val="1F6200DE"/>
    <w:rsid w:val="1F652C38"/>
    <w:rsid w:val="1F9C5BBE"/>
    <w:rsid w:val="1FE14460"/>
    <w:rsid w:val="20200CA4"/>
    <w:rsid w:val="203063E1"/>
    <w:rsid w:val="204E6676"/>
    <w:rsid w:val="205C6F65"/>
    <w:rsid w:val="205F334B"/>
    <w:rsid w:val="20AA7DFE"/>
    <w:rsid w:val="20CB576A"/>
    <w:rsid w:val="20DC4C14"/>
    <w:rsid w:val="210634E6"/>
    <w:rsid w:val="21241A3D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A2BAC"/>
    <w:rsid w:val="224E2FB0"/>
    <w:rsid w:val="22C84A78"/>
    <w:rsid w:val="22E46216"/>
    <w:rsid w:val="23081A49"/>
    <w:rsid w:val="23460B97"/>
    <w:rsid w:val="23A82A04"/>
    <w:rsid w:val="23D11AFC"/>
    <w:rsid w:val="24210188"/>
    <w:rsid w:val="243066C8"/>
    <w:rsid w:val="24582DBC"/>
    <w:rsid w:val="245C52F8"/>
    <w:rsid w:val="2463385E"/>
    <w:rsid w:val="24B3612C"/>
    <w:rsid w:val="24CB3B1A"/>
    <w:rsid w:val="24DC7AA4"/>
    <w:rsid w:val="24EF3B79"/>
    <w:rsid w:val="250D568B"/>
    <w:rsid w:val="25134332"/>
    <w:rsid w:val="25191F5C"/>
    <w:rsid w:val="251E5D80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61A61EB"/>
    <w:rsid w:val="266634D6"/>
    <w:rsid w:val="267E150F"/>
    <w:rsid w:val="26805650"/>
    <w:rsid w:val="26BF5712"/>
    <w:rsid w:val="26C46931"/>
    <w:rsid w:val="26F173AA"/>
    <w:rsid w:val="26F24A28"/>
    <w:rsid w:val="26F71EC7"/>
    <w:rsid w:val="274120CE"/>
    <w:rsid w:val="276D22A6"/>
    <w:rsid w:val="27805ED2"/>
    <w:rsid w:val="27AB7429"/>
    <w:rsid w:val="27B806C7"/>
    <w:rsid w:val="27F46C2F"/>
    <w:rsid w:val="27F713BD"/>
    <w:rsid w:val="280D0ABD"/>
    <w:rsid w:val="281418B3"/>
    <w:rsid w:val="285C053E"/>
    <w:rsid w:val="28641BC7"/>
    <w:rsid w:val="28706B14"/>
    <w:rsid w:val="28795D57"/>
    <w:rsid w:val="28CB2F20"/>
    <w:rsid w:val="28E002D7"/>
    <w:rsid w:val="290A7633"/>
    <w:rsid w:val="2945677B"/>
    <w:rsid w:val="296A164B"/>
    <w:rsid w:val="299711A3"/>
    <w:rsid w:val="29FA7F26"/>
    <w:rsid w:val="2A0F0262"/>
    <w:rsid w:val="2A11490E"/>
    <w:rsid w:val="2A24123C"/>
    <w:rsid w:val="2A7903F8"/>
    <w:rsid w:val="2A9E41A6"/>
    <w:rsid w:val="2AD176E8"/>
    <w:rsid w:val="2ADC074E"/>
    <w:rsid w:val="2B774832"/>
    <w:rsid w:val="2BC93350"/>
    <w:rsid w:val="2BCA1C44"/>
    <w:rsid w:val="2BE1364E"/>
    <w:rsid w:val="2C0A1E9D"/>
    <w:rsid w:val="2C4735A9"/>
    <w:rsid w:val="2C5312D1"/>
    <w:rsid w:val="2C6137E6"/>
    <w:rsid w:val="2C9600AF"/>
    <w:rsid w:val="2C9B39D4"/>
    <w:rsid w:val="2CA1029C"/>
    <w:rsid w:val="2CDB2A32"/>
    <w:rsid w:val="2CE74D9A"/>
    <w:rsid w:val="2CE94FBB"/>
    <w:rsid w:val="2D036243"/>
    <w:rsid w:val="2D11052F"/>
    <w:rsid w:val="2D2713FE"/>
    <w:rsid w:val="2D644464"/>
    <w:rsid w:val="2DAA1531"/>
    <w:rsid w:val="2DD31482"/>
    <w:rsid w:val="2DED4837"/>
    <w:rsid w:val="2DF81D7C"/>
    <w:rsid w:val="2DFC12C6"/>
    <w:rsid w:val="2E592BD6"/>
    <w:rsid w:val="2E9F709C"/>
    <w:rsid w:val="2ED53BA8"/>
    <w:rsid w:val="2EED0A13"/>
    <w:rsid w:val="2F031089"/>
    <w:rsid w:val="2F1251F2"/>
    <w:rsid w:val="2F1C32D9"/>
    <w:rsid w:val="2F65609A"/>
    <w:rsid w:val="2FBD09F9"/>
    <w:rsid w:val="30660B82"/>
    <w:rsid w:val="30962F3E"/>
    <w:rsid w:val="309F648F"/>
    <w:rsid w:val="30AA51DE"/>
    <w:rsid w:val="30B43BCB"/>
    <w:rsid w:val="30D17E68"/>
    <w:rsid w:val="30E43B67"/>
    <w:rsid w:val="30FF2795"/>
    <w:rsid w:val="310E3D65"/>
    <w:rsid w:val="3164591C"/>
    <w:rsid w:val="317F78A7"/>
    <w:rsid w:val="3199741D"/>
    <w:rsid w:val="31A561FB"/>
    <w:rsid w:val="31AA2223"/>
    <w:rsid w:val="31C32453"/>
    <w:rsid w:val="31C63526"/>
    <w:rsid w:val="31FD180E"/>
    <w:rsid w:val="320B4CF3"/>
    <w:rsid w:val="3214373A"/>
    <w:rsid w:val="32586AD3"/>
    <w:rsid w:val="327F30CF"/>
    <w:rsid w:val="329A6ACE"/>
    <w:rsid w:val="32AB75FA"/>
    <w:rsid w:val="32C64BD3"/>
    <w:rsid w:val="32D90CC8"/>
    <w:rsid w:val="334F3544"/>
    <w:rsid w:val="33834A37"/>
    <w:rsid w:val="33A253D1"/>
    <w:rsid w:val="33FF73F9"/>
    <w:rsid w:val="34371266"/>
    <w:rsid w:val="345B1306"/>
    <w:rsid w:val="34797F6E"/>
    <w:rsid w:val="348D3D32"/>
    <w:rsid w:val="34C215EF"/>
    <w:rsid w:val="34CB6483"/>
    <w:rsid w:val="34EC39C4"/>
    <w:rsid w:val="35191B59"/>
    <w:rsid w:val="35654E96"/>
    <w:rsid w:val="35997ED3"/>
    <w:rsid w:val="35B0594E"/>
    <w:rsid w:val="35C47CF3"/>
    <w:rsid w:val="35D5780F"/>
    <w:rsid w:val="360673D5"/>
    <w:rsid w:val="360B1D73"/>
    <w:rsid w:val="360B7EE7"/>
    <w:rsid w:val="36157D72"/>
    <w:rsid w:val="361F3323"/>
    <w:rsid w:val="364A298F"/>
    <w:rsid w:val="364A7B2B"/>
    <w:rsid w:val="3659312E"/>
    <w:rsid w:val="3681117A"/>
    <w:rsid w:val="36E93760"/>
    <w:rsid w:val="3784394E"/>
    <w:rsid w:val="379B41C4"/>
    <w:rsid w:val="37A62041"/>
    <w:rsid w:val="37F25734"/>
    <w:rsid w:val="380A0B96"/>
    <w:rsid w:val="38337F5B"/>
    <w:rsid w:val="385135F5"/>
    <w:rsid w:val="385F665C"/>
    <w:rsid w:val="388E6551"/>
    <w:rsid w:val="38AE3BB0"/>
    <w:rsid w:val="38DC5505"/>
    <w:rsid w:val="39076BD7"/>
    <w:rsid w:val="391F7D60"/>
    <w:rsid w:val="392B5B2F"/>
    <w:rsid w:val="392E58B6"/>
    <w:rsid w:val="39496AE3"/>
    <w:rsid w:val="3985660B"/>
    <w:rsid w:val="39BB13DA"/>
    <w:rsid w:val="39DB06B3"/>
    <w:rsid w:val="3A127976"/>
    <w:rsid w:val="3A1704BF"/>
    <w:rsid w:val="3A7A43B2"/>
    <w:rsid w:val="3A7E5091"/>
    <w:rsid w:val="3AC2467B"/>
    <w:rsid w:val="3AC253ED"/>
    <w:rsid w:val="3ACB5746"/>
    <w:rsid w:val="3AD258E7"/>
    <w:rsid w:val="3AE826D9"/>
    <w:rsid w:val="3B047F30"/>
    <w:rsid w:val="3B3664CC"/>
    <w:rsid w:val="3B673648"/>
    <w:rsid w:val="3BB20883"/>
    <w:rsid w:val="3BF5659F"/>
    <w:rsid w:val="3C134C38"/>
    <w:rsid w:val="3C394599"/>
    <w:rsid w:val="3C635BF2"/>
    <w:rsid w:val="3C7B540C"/>
    <w:rsid w:val="3C8C0B9E"/>
    <w:rsid w:val="3CE82456"/>
    <w:rsid w:val="3D0527AD"/>
    <w:rsid w:val="3D1D3E8C"/>
    <w:rsid w:val="3D7830E2"/>
    <w:rsid w:val="3D9F080E"/>
    <w:rsid w:val="3DA8275C"/>
    <w:rsid w:val="3DAD7029"/>
    <w:rsid w:val="3DDE6765"/>
    <w:rsid w:val="3E39525D"/>
    <w:rsid w:val="3E441C7D"/>
    <w:rsid w:val="3E7F0554"/>
    <w:rsid w:val="3ECB2614"/>
    <w:rsid w:val="3F104E7C"/>
    <w:rsid w:val="3F1E19C9"/>
    <w:rsid w:val="3F8D2B60"/>
    <w:rsid w:val="3FC956FF"/>
    <w:rsid w:val="400131B8"/>
    <w:rsid w:val="40151C98"/>
    <w:rsid w:val="402B196F"/>
    <w:rsid w:val="40375763"/>
    <w:rsid w:val="406B12D1"/>
    <w:rsid w:val="40903A47"/>
    <w:rsid w:val="409C0D37"/>
    <w:rsid w:val="40A36A71"/>
    <w:rsid w:val="40CB3E39"/>
    <w:rsid w:val="40D07704"/>
    <w:rsid w:val="40EA5ADE"/>
    <w:rsid w:val="410E4736"/>
    <w:rsid w:val="414D38DC"/>
    <w:rsid w:val="4169226D"/>
    <w:rsid w:val="419752E1"/>
    <w:rsid w:val="41A14CA0"/>
    <w:rsid w:val="41BC286E"/>
    <w:rsid w:val="41C577BA"/>
    <w:rsid w:val="41D3631F"/>
    <w:rsid w:val="41F46181"/>
    <w:rsid w:val="41F466FD"/>
    <w:rsid w:val="422B0BD2"/>
    <w:rsid w:val="427E2C9C"/>
    <w:rsid w:val="428434A1"/>
    <w:rsid w:val="42A67A24"/>
    <w:rsid w:val="42B84DF7"/>
    <w:rsid w:val="42D846B9"/>
    <w:rsid w:val="43015D68"/>
    <w:rsid w:val="432B156A"/>
    <w:rsid w:val="433817F8"/>
    <w:rsid w:val="43625625"/>
    <w:rsid w:val="43B97E64"/>
    <w:rsid w:val="43D54F80"/>
    <w:rsid w:val="440D5045"/>
    <w:rsid w:val="4466378D"/>
    <w:rsid w:val="44F5724A"/>
    <w:rsid w:val="4555581D"/>
    <w:rsid w:val="457602B0"/>
    <w:rsid w:val="457D7419"/>
    <w:rsid w:val="45BE6191"/>
    <w:rsid w:val="45BF679F"/>
    <w:rsid w:val="45FE24FC"/>
    <w:rsid w:val="460C5979"/>
    <w:rsid w:val="46AC250E"/>
    <w:rsid w:val="46C56CAD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8150F"/>
    <w:rsid w:val="482E6C55"/>
    <w:rsid w:val="483841CB"/>
    <w:rsid w:val="48655CDB"/>
    <w:rsid w:val="488A4F97"/>
    <w:rsid w:val="48C169FF"/>
    <w:rsid w:val="48D321B5"/>
    <w:rsid w:val="48DC6BCF"/>
    <w:rsid w:val="48EB76B8"/>
    <w:rsid w:val="4966417F"/>
    <w:rsid w:val="49701211"/>
    <w:rsid w:val="49E9233D"/>
    <w:rsid w:val="4A190059"/>
    <w:rsid w:val="4A2324A9"/>
    <w:rsid w:val="4A2C54FD"/>
    <w:rsid w:val="4A2E1BC9"/>
    <w:rsid w:val="4A3703C6"/>
    <w:rsid w:val="4AAD1944"/>
    <w:rsid w:val="4AAE33DD"/>
    <w:rsid w:val="4AC31003"/>
    <w:rsid w:val="4AE81689"/>
    <w:rsid w:val="4AE93159"/>
    <w:rsid w:val="4AF26901"/>
    <w:rsid w:val="4AF8354A"/>
    <w:rsid w:val="4B0B4636"/>
    <w:rsid w:val="4B101FF1"/>
    <w:rsid w:val="4B3B3C56"/>
    <w:rsid w:val="4B6F5171"/>
    <w:rsid w:val="4B894E29"/>
    <w:rsid w:val="4B8A38B7"/>
    <w:rsid w:val="4BBA57B3"/>
    <w:rsid w:val="4BD0339A"/>
    <w:rsid w:val="4BE255AD"/>
    <w:rsid w:val="4C154D1E"/>
    <w:rsid w:val="4C1E62FB"/>
    <w:rsid w:val="4C247E4A"/>
    <w:rsid w:val="4C496DB3"/>
    <w:rsid w:val="4C8E2AE9"/>
    <w:rsid w:val="4D2455C6"/>
    <w:rsid w:val="4D462159"/>
    <w:rsid w:val="4D553300"/>
    <w:rsid w:val="4D5C5FAC"/>
    <w:rsid w:val="4D7D6E2D"/>
    <w:rsid w:val="4DA00E6E"/>
    <w:rsid w:val="4DC605B6"/>
    <w:rsid w:val="4DEC0985"/>
    <w:rsid w:val="4DFB4F20"/>
    <w:rsid w:val="4E27683A"/>
    <w:rsid w:val="4EC74CC4"/>
    <w:rsid w:val="4EF32FFF"/>
    <w:rsid w:val="4F232A9C"/>
    <w:rsid w:val="4F2765B1"/>
    <w:rsid w:val="4F285975"/>
    <w:rsid w:val="4F5E2A8B"/>
    <w:rsid w:val="4F8E43A5"/>
    <w:rsid w:val="4F952B74"/>
    <w:rsid w:val="4FBF79AC"/>
    <w:rsid w:val="4FE30CD5"/>
    <w:rsid w:val="50290C55"/>
    <w:rsid w:val="50520EBB"/>
    <w:rsid w:val="50607024"/>
    <w:rsid w:val="506A4F14"/>
    <w:rsid w:val="50701CEF"/>
    <w:rsid w:val="50751061"/>
    <w:rsid w:val="507C5FAD"/>
    <w:rsid w:val="507E3A43"/>
    <w:rsid w:val="50BE2993"/>
    <w:rsid w:val="50D63702"/>
    <w:rsid w:val="50F12C37"/>
    <w:rsid w:val="51101AA1"/>
    <w:rsid w:val="512F1290"/>
    <w:rsid w:val="51796EDE"/>
    <w:rsid w:val="51867298"/>
    <w:rsid w:val="518D4602"/>
    <w:rsid w:val="521936F1"/>
    <w:rsid w:val="52195EDF"/>
    <w:rsid w:val="52313387"/>
    <w:rsid w:val="523C02D8"/>
    <w:rsid w:val="52480238"/>
    <w:rsid w:val="525767B4"/>
    <w:rsid w:val="529357CD"/>
    <w:rsid w:val="529526FD"/>
    <w:rsid w:val="52D4333A"/>
    <w:rsid w:val="52E04D27"/>
    <w:rsid w:val="530448FE"/>
    <w:rsid w:val="530468BB"/>
    <w:rsid w:val="532E278A"/>
    <w:rsid w:val="53492294"/>
    <w:rsid w:val="539A390F"/>
    <w:rsid w:val="53DB3477"/>
    <w:rsid w:val="54AF6B42"/>
    <w:rsid w:val="54B205EE"/>
    <w:rsid w:val="54E218CB"/>
    <w:rsid w:val="54E44BF8"/>
    <w:rsid w:val="54E80108"/>
    <w:rsid w:val="54FC325C"/>
    <w:rsid w:val="55050D67"/>
    <w:rsid w:val="559C3368"/>
    <w:rsid w:val="55DD6F2A"/>
    <w:rsid w:val="55F72D1E"/>
    <w:rsid w:val="55FC3FBE"/>
    <w:rsid w:val="56022FBC"/>
    <w:rsid w:val="562805B1"/>
    <w:rsid w:val="56514CF9"/>
    <w:rsid w:val="56553261"/>
    <w:rsid w:val="565975B0"/>
    <w:rsid w:val="56B41A58"/>
    <w:rsid w:val="56BC356A"/>
    <w:rsid w:val="56D577C5"/>
    <w:rsid w:val="56E23970"/>
    <w:rsid w:val="570856B7"/>
    <w:rsid w:val="573547FD"/>
    <w:rsid w:val="577A3C7D"/>
    <w:rsid w:val="578F220A"/>
    <w:rsid w:val="5798657F"/>
    <w:rsid w:val="57B06157"/>
    <w:rsid w:val="57D503EA"/>
    <w:rsid w:val="57FC07D9"/>
    <w:rsid w:val="58500F22"/>
    <w:rsid w:val="58581669"/>
    <w:rsid w:val="58B82BCC"/>
    <w:rsid w:val="590D1052"/>
    <w:rsid w:val="591C0009"/>
    <w:rsid w:val="593223A7"/>
    <w:rsid w:val="59610A7F"/>
    <w:rsid w:val="59687D7F"/>
    <w:rsid w:val="59912A3B"/>
    <w:rsid w:val="599C51D2"/>
    <w:rsid w:val="59A353EA"/>
    <w:rsid w:val="59A81F44"/>
    <w:rsid w:val="59A95289"/>
    <w:rsid w:val="59AA2571"/>
    <w:rsid w:val="59B15F48"/>
    <w:rsid w:val="59C600B6"/>
    <w:rsid w:val="59D15A81"/>
    <w:rsid w:val="59F13672"/>
    <w:rsid w:val="5A07523D"/>
    <w:rsid w:val="5A2802D2"/>
    <w:rsid w:val="5A553984"/>
    <w:rsid w:val="5ACF0F3A"/>
    <w:rsid w:val="5AD450DC"/>
    <w:rsid w:val="5AEE752B"/>
    <w:rsid w:val="5B5B6A7B"/>
    <w:rsid w:val="5B7C1136"/>
    <w:rsid w:val="5B7D506F"/>
    <w:rsid w:val="5BD20414"/>
    <w:rsid w:val="5BF54BBF"/>
    <w:rsid w:val="5C645049"/>
    <w:rsid w:val="5C6B1600"/>
    <w:rsid w:val="5C8B39C5"/>
    <w:rsid w:val="5C921AD0"/>
    <w:rsid w:val="5CAF7180"/>
    <w:rsid w:val="5CC77483"/>
    <w:rsid w:val="5CCB0069"/>
    <w:rsid w:val="5CCD5BE1"/>
    <w:rsid w:val="5CD94ADB"/>
    <w:rsid w:val="5CE45D66"/>
    <w:rsid w:val="5CEE46CF"/>
    <w:rsid w:val="5D182295"/>
    <w:rsid w:val="5D237020"/>
    <w:rsid w:val="5D3D3693"/>
    <w:rsid w:val="5D5F741C"/>
    <w:rsid w:val="5DAE151D"/>
    <w:rsid w:val="5DC07B62"/>
    <w:rsid w:val="5DFD51DB"/>
    <w:rsid w:val="5E0D36E5"/>
    <w:rsid w:val="5E7510E4"/>
    <w:rsid w:val="5EBD3AB4"/>
    <w:rsid w:val="5ED711BC"/>
    <w:rsid w:val="5F0A3BA8"/>
    <w:rsid w:val="5F1A5A71"/>
    <w:rsid w:val="5F3D3A73"/>
    <w:rsid w:val="5F434754"/>
    <w:rsid w:val="5F9E6C40"/>
    <w:rsid w:val="5FE87018"/>
    <w:rsid w:val="602765D8"/>
    <w:rsid w:val="602F201A"/>
    <w:rsid w:val="605F1B37"/>
    <w:rsid w:val="607C3753"/>
    <w:rsid w:val="609578A8"/>
    <w:rsid w:val="60C30855"/>
    <w:rsid w:val="60CC7FFA"/>
    <w:rsid w:val="610B17E6"/>
    <w:rsid w:val="61421EFD"/>
    <w:rsid w:val="615C2588"/>
    <w:rsid w:val="615C5041"/>
    <w:rsid w:val="61D705BD"/>
    <w:rsid w:val="61DD59E8"/>
    <w:rsid w:val="61E56B7B"/>
    <w:rsid w:val="622F56E3"/>
    <w:rsid w:val="62420984"/>
    <w:rsid w:val="626C4E5F"/>
    <w:rsid w:val="6271154E"/>
    <w:rsid w:val="627D0863"/>
    <w:rsid w:val="62A048B2"/>
    <w:rsid w:val="62A93DF4"/>
    <w:rsid w:val="62B70B91"/>
    <w:rsid w:val="63206216"/>
    <w:rsid w:val="634B3A82"/>
    <w:rsid w:val="63523344"/>
    <w:rsid w:val="63560707"/>
    <w:rsid w:val="6357067F"/>
    <w:rsid w:val="638D135F"/>
    <w:rsid w:val="63D03DEE"/>
    <w:rsid w:val="63DD6E9C"/>
    <w:rsid w:val="641A2384"/>
    <w:rsid w:val="642167EE"/>
    <w:rsid w:val="64CB6601"/>
    <w:rsid w:val="64EF3666"/>
    <w:rsid w:val="64FC1880"/>
    <w:rsid w:val="65094EFF"/>
    <w:rsid w:val="651B3798"/>
    <w:rsid w:val="65370CD5"/>
    <w:rsid w:val="65847BBF"/>
    <w:rsid w:val="65B57404"/>
    <w:rsid w:val="65B93A8D"/>
    <w:rsid w:val="65CA1E2C"/>
    <w:rsid w:val="65D975AE"/>
    <w:rsid w:val="661746DD"/>
    <w:rsid w:val="664805B8"/>
    <w:rsid w:val="665E34DC"/>
    <w:rsid w:val="66C053F3"/>
    <w:rsid w:val="66CD03F2"/>
    <w:rsid w:val="66D221EE"/>
    <w:rsid w:val="66DA55D7"/>
    <w:rsid w:val="66F82180"/>
    <w:rsid w:val="670F41E0"/>
    <w:rsid w:val="677D25E8"/>
    <w:rsid w:val="678A787F"/>
    <w:rsid w:val="67AD6B3A"/>
    <w:rsid w:val="67BD0300"/>
    <w:rsid w:val="67D325C4"/>
    <w:rsid w:val="67F448E1"/>
    <w:rsid w:val="68031C5B"/>
    <w:rsid w:val="682616B3"/>
    <w:rsid w:val="682A4EAB"/>
    <w:rsid w:val="68316174"/>
    <w:rsid w:val="684D34F9"/>
    <w:rsid w:val="688F72D9"/>
    <w:rsid w:val="68DA2948"/>
    <w:rsid w:val="68F533A3"/>
    <w:rsid w:val="690453B7"/>
    <w:rsid w:val="690B53E9"/>
    <w:rsid w:val="690F418B"/>
    <w:rsid w:val="699323D6"/>
    <w:rsid w:val="69B32313"/>
    <w:rsid w:val="6A007B68"/>
    <w:rsid w:val="6A0409C8"/>
    <w:rsid w:val="6A700D2B"/>
    <w:rsid w:val="6A741183"/>
    <w:rsid w:val="6A7A2736"/>
    <w:rsid w:val="6A7B4B9C"/>
    <w:rsid w:val="6AA651A8"/>
    <w:rsid w:val="6AEB121D"/>
    <w:rsid w:val="6AFB78C4"/>
    <w:rsid w:val="6B004CFA"/>
    <w:rsid w:val="6B120A68"/>
    <w:rsid w:val="6B494DD9"/>
    <w:rsid w:val="6B586E1F"/>
    <w:rsid w:val="6BAF5652"/>
    <w:rsid w:val="6C6F4FDA"/>
    <w:rsid w:val="6C89456C"/>
    <w:rsid w:val="6CA35C83"/>
    <w:rsid w:val="6CA52710"/>
    <w:rsid w:val="6CAC58B4"/>
    <w:rsid w:val="6D4A2539"/>
    <w:rsid w:val="6D572C9F"/>
    <w:rsid w:val="6D97094D"/>
    <w:rsid w:val="6D9D766B"/>
    <w:rsid w:val="6DAE632B"/>
    <w:rsid w:val="6DF009F6"/>
    <w:rsid w:val="6E217EA6"/>
    <w:rsid w:val="6E2666BC"/>
    <w:rsid w:val="6E2F175D"/>
    <w:rsid w:val="6E605E8D"/>
    <w:rsid w:val="6E8959F5"/>
    <w:rsid w:val="6EBC6999"/>
    <w:rsid w:val="6EDF5FC3"/>
    <w:rsid w:val="6EF90D33"/>
    <w:rsid w:val="6F3F60AD"/>
    <w:rsid w:val="6F7A5D4F"/>
    <w:rsid w:val="6F83312B"/>
    <w:rsid w:val="6F901B66"/>
    <w:rsid w:val="6FA629D4"/>
    <w:rsid w:val="6FA70F58"/>
    <w:rsid w:val="6FD10552"/>
    <w:rsid w:val="6FFA3C1B"/>
    <w:rsid w:val="70014D67"/>
    <w:rsid w:val="70117B8A"/>
    <w:rsid w:val="70360B36"/>
    <w:rsid w:val="704F39D7"/>
    <w:rsid w:val="709E0125"/>
    <w:rsid w:val="70BB2EF0"/>
    <w:rsid w:val="70CC6A1F"/>
    <w:rsid w:val="70CE0A84"/>
    <w:rsid w:val="70E10DC3"/>
    <w:rsid w:val="70F054AD"/>
    <w:rsid w:val="71095983"/>
    <w:rsid w:val="712D59A6"/>
    <w:rsid w:val="71402F8B"/>
    <w:rsid w:val="71475ADB"/>
    <w:rsid w:val="717140CF"/>
    <w:rsid w:val="718F10F7"/>
    <w:rsid w:val="71D55C91"/>
    <w:rsid w:val="71DE13EC"/>
    <w:rsid w:val="722B37CD"/>
    <w:rsid w:val="72305A9A"/>
    <w:rsid w:val="72427DB1"/>
    <w:rsid w:val="726B260D"/>
    <w:rsid w:val="727C6435"/>
    <w:rsid w:val="73287A23"/>
    <w:rsid w:val="7331324E"/>
    <w:rsid w:val="733946CF"/>
    <w:rsid w:val="73455C21"/>
    <w:rsid w:val="735B1F2B"/>
    <w:rsid w:val="73710635"/>
    <w:rsid w:val="73BF03A5"/>
    <w:rsid w:val="73D425F7"/>
    <w:rsid w:val="73D6575A"/>
    <w:rsid w:val="73E636C1"/>
    <w:rsid w:val="74505F4B"/>
    <w:rsid w:val="74600E53"/>
    <w:rsid w:val="746A0CB1"/>
    <w:rsid w:val="74712AFB"/>
    <w:rsid w:val="74994192"/>
    <w:rsid w:val="74A31B48"/>
    <w:rsid w:val="74AD4F44"/>
    <w:rsid w:val="74BC1C78"/>
    <w:rsid w:val="750A2023"/>
    <w:rsid w:val="75171C24"/>
    <w:rsid w:val="75486E94"/>
    <w:rsid w:val="758D04C2"/>
    <w:rsid w:val="75AC30A9"/>
    <w:rsid w:val="75AD0CCB"/>
    <w:rsid w:val="75E379A0"/>
    <w:rsid w:val="75E4396D"/>
    <w:rsid w:val="75F020A1"/>
    <w:rsid w:val="7615032B"/>
    <w:rsid w:val="765064B1"/>
    <w:rsid w:val="76655349"/>
    <w:rsid w:val="7676736A"/>
    <w:rsid w:val="768F29EE"/>
    <w:rsid w:val="76926203"/>
    <w:rsid w:val="76933951"/>
    <w:rsid w:val="76EE61FE"/>
    <w:rsid w:val="771D661B"/>
    <w:rsid w:val="771F7714"/>
    <w:rsid w:val="77207795"/>
    <w:rsid w:val="773903BD"/>
    <w:rsid w:val="773F662A"/>
    <w:rsid w:val="774A67C3"/>
    <w:rsid w:val="77617342"/>
    <w:rsid w:val="77890DAA"/>
    <w:rsid w:val="77D835AD"/>
    <w:rsid w:val="77EE2F48"/>
    <w:rsid w:val="77F10205"/>
    <w:rsid w:val="784E332E"/>
    <w:rsid w:val="78782A0D"/>
    <w:rsid w:val="78C57EA9"/>
    <w:rsid w:val="791A571A"/>
    <w:rsid w:val="79286132"/>
    <w:rsid w:val="797E392B"/>
    <w:rsid w:val="79A2171F"/>
    <w:rsid w:val="79A252FF"/>
    <w:rsid w:val="79D33056"/>
    <w:rsid w:val="79E119BE"/>
    <w:rsid w:val="79E65B55"/>
    <w:rsid w:val="79E76BC3"/>
    <w:rsid w:val="7A0131C9"/>
    <w:rsid w:val="7A0E722C"/>
    <w:rsid w:val="7A124C14"/>
    <w:rsid w:val="7A475E69"/>
    <w:rsid w:val="7A810C37"/>
    <w:rsid w:val="7ABB10EE"/>
    <w:rsid w:val="7B105707"/>
    <w:rsid w:val="7B302E56"/>
    <w:rsid w:val="7B350C9D"/>
    <w:rsid w:val="7B7D36B3"/>
    <w:rsid w:val="7B9741C7"/>
    <w:rsid w:val="7BD27B88"/>
    <w:rsid w:val="7C0A1E29"/>
    <w:rsid w:val="7C1E1AF3"/>
    <w:rsid w:val="7C26369C"/>
    <w:rsid w:val="7C311CA7"/>
    <w:rsid w:val="7C3933DF"/>
    <w:rsid w:val="7C4A37AF"/>
    <w:rsid w:val="7C590E02"/>
    <w:rsid w:val="7C9E5A24"/>
    <w:rsid w:val="7CAC00CB"/>
    <w:rsid w:val="7CBE2557"/>
    <w:rsid w:val="7CE73C35"/>
    <w:rsid w:val="7D022178"/>
    <w:rsid w:val="7D575412"/>
    <w:rsid w:val="7D62117D"/>
    <w:rsid w:val="7D7E5CB0"/>
    <w:rsid w:val="7D83197B"/>
    <w:rsid w:val="7DB3208B"/>
    <w:rsid w:val="7DB5193A"/>
    <w:rsid w:val="7DB54254"/>
    <w:rsid w:val="7E181D7D"/>
    <w:rsid w:val="7E3E1EF2"/>
    <w:rsid w:val="7E4B337A"/>
    <w:rsid w:val="7E5E744E"/>
    <w:rsid w:val="7E951513"/>
    <w:rsid w:val="7EA96AC5"/>
    <w:rsid w:val="7EB06086"/>
    <w:rsid w:val="7EC118B4"/>
    <w:rsid w:val="7EC83404"/>
    <w:rsid w:val="7ED01B68"/>
    <w:rsid w:val="7EF74FC9"/>
    <w:rsid w:val="7F3745CA"/>
    <w:rsid w:val="7F5A59DA"/>
    <w:rsid w:val="7F653669"/>
    <w:rsid w:val="7F750737"/>
    <w:rsid w:val="7F846976"/>
    <w:rsid w:val="7FA01201"/>
    <w:rsid w:val="7FB901DB"/>
    <w:rsid w:val="7FBB72CB"/>
    <w:rsid w:val="7FE1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3BA3A5A-86A8-4DAE-A41C-B10FA15C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5"/>
    <w:basedOn w:val="a"/>
    <w:next w:val="a"/>
    <w:link w:val="5Char"/>
    <w:uiPriority w:val="9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left" w:pos="1282"/>
        <w:tab w:val="right" w:pos="9660"/>
      </w:tabs>
      <w:spacing w:before="120" w:after="120"/>
      <w:ind w:rightChars="200" w:right="420"/>
      <w:jc w:val="left"/>
    </w:pPr>
    <w:rPr>
      <w:rFonts w:eastAsiaTheme="minorEastAsia"/>
      <w:b/>
      <w:bCs/>
      <w:sz w:val="20"/>
    </w:r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b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99"/>
    <w:qFormat/>
    <w:rPr>
      <w:b/>
      <w:sz w:val="20"/>
      <w:szCs w:val="20"/>
      <w:shd w:val="clear" w:color="auto" w:fill="00A65A"/>
    </w:rPr>
  </w:style>
  <w:style w:type="character" w:styleId="ae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f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Times New Roman" w:hint="eastAsia"/>
      <w:color w:val="000000"/>
      <w:sz w:val="24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B1">
    <w:name w:val="B1"/>
    <w:basedOn w:val="a8"/>
    <w:qFormat/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eastAsia="MS Gothic"/>
      <w:kern w:val="0"/>
      <w:sz w:val="24"/>
      <w:szCs w:val="24"/>
    </w:rPr>
  </w:style>
  <w:style w:type="paragraph" w:customStyle="1" w:styleId="TAH">
    <w:name w:val="TAH"/>
    <w:basedOn w:val="a"/>
    <w:qFormat/>
    <w:pPr>
      <w:keepNext/>
      <w:keepLines/>
      <w:widowControl w:val="0"/>
      <w:overflowPunct w:val="0"/>
      <w:autoSpaceDE w:val="0"/>
      <w:autoSpaceDN w:val="0"/>
      <w:adjustRightInd w:val="0"/>
      <w:spacing w:beforeLines="0" w:before="0" w:afterLines="0" w:after="0" w:line="240" w:lineRule="auto"/>
      <w:jc w:val="center"/>
      <w:textAlignment w:val="baseline"/>
    </w:pPr>
    <w:rPr>
      <w:rFonts w:ascii="Arial" w:eastAsia="Times New Roman" w:hAnsi="Arial"/>
      <w:b/>
      <w:bCs/>
      <w:kern w:val="0"/>
      <w:sz w:val="18"/>
      <w:szCs w:val="18"/>
    </w:rPr>
  </w:style>
  <w:style w:type="paragraph" w:customStyle="1" w:styleId="TAN">
    <w:name w:val="TAN"/>
    <w:basedOn w:val="TAL"/>
    <w:qFormat/>
    <w:pPr>
      <w:widowControl w:val="0"/>
      <w:spacing w:beforeLines="0" w:before="100" w:beforeAutospacing="1" w:afterLines="0" w:after="100" w:afterAutospacing="1" w:line="240" w:lineRule="auto"/>
      <w:ind w:left="851" w:hanging="851"/>
      <w:jc w:val="left"/>
    </w:pPr>
    <w:rPr>
      <w:kern w:val="0"/>
      <w:szCs w:val="18"/>
    </w:rPr>
  </w:style>
  <w:style w:type="paragraph" w:customStyle="1" w:styleId="13">
    <w:name w:val="列出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eastAsia="MS Gothic"/>
      <w:kern w:val="0"/>
      <w:sz w:val="24"/>
      <w:szCs w:val="24"/>
    </w:rPr>
  </w:style>
  <w:style w:type="paragraph" w:customStyle="1" w:styleId="ListParagraph2">
    <w:name w:val="List Paragraph2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eastAsia="MS Gothic"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9"/>
    <w:qFormat/>
    <w:rPr>
      <w:b/>
      <w:bCs/>
      <w:kern w:val="2"/>
      <w:sz w:val="28"/>
      <w:szCs w:val="28"/>
    </w:r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0A0F34-8E7C-44EC-A68D-C511DF95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1105</Words>
  <Characters>6303</Characters>
  <Application>Microsoft Office Word</Application>
  <DocSecurity>0</DocSecurity>
  <Lines>52</Lines>
  <Paragraphs>14</Paragraphs>
  <ScaleCrop>false</ScaleCrop>
  <Company/>
  <LinksUpToDate>false</LinksUpToDate>
  <CharactersWithSpaces>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</cp:lastModifiedBy>
  <cp:revision>209</cp:revision>
  <dcterms:created xsi:type="dcterms:W3CDTF">2019-04-08T03:09:00Z</dcterms:created>
  <dcterms:modified xsi:type="dcterms:W3CDTF">2022-04-25T13:07:00Z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